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1CE75" w14:textId="77777777" w:rsidR="00424044" w:rsidRDefault="006002EA" w:rsidP="008349C1">
      <w:pPr>
        <w:spacing w:line="276" w:lineRule="auto"/>
        <w:ind w:left="720" w:hanging="360"/>
        <w:jc w:val="both"/>
        <w:rPr>
          <w:rFonts w:ascii="Arial Narrow" w:hAnsi="Arial Narrow"/>
          <w:b/>
          <w:bCs/>
          <w:sz w:val="32"/>
          <w:szCs w:val="32"/>
        </w:rPr>
      </w:pPr>
      <w:bookmarkStart w:id="0" w:name="_GoBack"/>
      <w:bookmarkEnd w:id="0"/>
      <w:r w:rsidRPr="006002EA">
        <w:rPr>
          <w:rFonts w:ascii="Arial Narrow" w:hAnsi="Arial Narrow"/>
          <w:b/>
          <w:bCs/>
          <w:sz w:val="32"/>
          <w:szCs w:val="32"/>
        </w:rPr>
        <w:t xml:space="preserve">Rechtsvergleichung: </w:t>
      </w:r>
    </w:p>
    <w:p w14:paraId="43BE2455" w14:textId="1B0CCBC4" w:rsidR="00327A01" w:rsidRDefault="006002EA" w:rsidP="008349C1">
      <w:pPr>
        <w:spacing w:line="276" w:lineRule="auto"/>
        <w:ind w:left="720" w:hanging="360"/>
        <w:jc w:val="both"/>
        <w:rPr>
          <w:rFonts w:ascii="Arial Narrow" w:hAnsi="Arial Narrow"/>
          <w:b/>
          <w:bCs/>
          <w:sz w:val="32"/>
          <w:szCs w:val="32"/>
        </w:rPr>
      </w:pPr>
      <w:r w:rsidRPr="006002EA">
        <w:rPr>
          <w:rFonts w:ascii="Arial Narrow" w:hAnsi="Arial Narrow"/>
          <w:b/>
          <w:bCs/>
          <w:sz w:val="32"/>
          <w:szCs w:val="32"/>
        </w:rPr>
        <w:t xml:space="preserve">Gesellschaftsgründung nach </w:t>
      </w:r>
      <w:r w:rsidR="00E972C4">
        <w:rPr>
          <w:rFonts w:ascii="Arial Narrow" w:hAnsi="Arial Narrow"/>
          <w:b/>
          <w:bCs/>
          <w:sz w:val="32"/>
          <w:szCs w:val="32"/>
        </w:rPr>
        <w:t>spanischem</w:t>
      </w:r>
      <w:r w:rsidRPr="006002EA">
        <w:rPr>
          <w:rFonts w:ascii="Arial Narrow" w:hAnsi="Arial Narrow"/>
          <w:b/>
          <w:bCs/>
          <w:sz w:val="32"/>
          <w:szCs w:val="32"/>
        </w:rPr>
        <w:t xml:space="preserve"> und</w:t>
      </w:r>
      <w:r w:rsidR="000B2138">
        <w:rPr>
          <w:rFonts w:ascii="Arial Narrow" w:hAnsi="Arial Narrow"/>
          <w:b/>
          <w:bCs/>
          <w:sz w:val="32"/>
          <w:szCs w:val="32"/>
        </w:rPr>
        <w:t xml:space="preserve"> </w:t>
      </w:r>
      <w:r w:rsidR="00E972C4">
        <w:rPr>
          <w:rFonts w:ascii="Arial Narrow" w:hAnsi="Arial Narrow"/>
          <w:b/>
          <w:bCs/>
          <w:sz w:val="32"/>
          <w:szCs w:val="32"/>
        </w:rPr>
        <w:t>deutschem</w:t>
      </w:r>
      <w:r w:rsidRPr="006002EA">
        <w:rPr>
          <w:rFonts w:ascii="Arial Narrow" w:hAnsi="Arial Narrow"/>
          <w:b/>
          <w:bCs/>
          <w:sz w:val="32"/>
          <w:szCs w:val="32"/>
        </w:rPr>
        <w:t xml:space="preserve"> Recht</w:t>
      </w:r>
    </w:p>
    <w:p w14:paraId="31DB4FA6" w14:textId="77777777" w:rsidR="006002EA" w:rsidRPr="008349C1" w:rsidRDefault="006002EA" w:rsidP="008349C1">
      <w:pPr>
        <w:spacing w:line="276" w:lineRule="auto"/>
        <w:ind w:left="720" w:hanging="360"/>
        <w:jc w:val="both"/>
        <w:rPr>
          <w:rFonts w:ascii="Arial Narrow" w:hAnsi="Arial Narrow"/>
        </w:rPr>
      </w:pPr>
    </w:p>
    <w:p w14:paraId="623A9D71" w14:textId="328F7713" w:rsidR="001C427D" w:rsidRPr="00765A48" w:rsidRDefault="001C427D" w:rsidP="008349C1">
      <w:pPr>
        <w:pStyle w:val="Listenabsatz"/>
        <w:numPr>
          <w:ilvl w:val="0"/>
          <w:numId w:val="1"/>
        </w:numPr>
        <w:spacing w:line="276" w:lineRule="auto"/>
        <w:jc w:val="both"/>
        <w:rPr>
          <w:rFonts w:ascii="Arial Narrow" w:hAnsi="Arial Narrow"/>
          <w:b/>
          <w:bCs/>
        </w:rPr>
      </w:pPr>
      <w:r w:rsidRPr="00765A48">
        <w:rPr>
          <w:rFonts w:ascii="Arial Narrow" w:hAnsi="Arial Narrow"/>
          <w:b/>
          <w:bCs/>
        </w:rPr>
        <w:t>Einleitung</w:t>
      </w:r>
      <w:r w:rsidR="00992EEF">
        <w:rPr>
          <w:rFonts w:ascii="Arial Narrow" w:hAnsi="Arial Narrow"/>
          <w:b/>
          <w:bCs/>
        </w:rPr>
        <w:t>: Gegenstand des Artikels</w:t>
      </w:r>
    </w:p>
    <w:p w14:paraId="4071A333" w14:textId="30F1D8AE" w:rsidR="006002EA" w:rsidRDefault="006002EA" w:rsidP="008349C1">
      <w:pPr>
        <w:pStyle w:val="Listenabsatz"/>
        <w:spacing w:line="276" w:lineRule="auto"/>
        <w:jc w:val="both"/>
        <w:rPr>
          <w:rFonts w:ascii="Arial Narrow" w:hAnsi="Arial Narrow"/>
        </w:rPr>
      </w:pPr>
      <w:r>
        <w:rPr>
          <w:rFonts w:ascii="Arial Narrow" w:hAnsi="Arial Narrow"/>
        </w:rPr>
        <w:t>Dieser Artikel soll sich mit der Gründung von Gesellschaften nach spanischem</w:t>
      </w:r>
      <w:r w:rsidR="00443DA7">
        <w:rPr>
          <w:rFonts w:ascii="Arial Narrow" w:hAnsi="Arial Narrow"/>
        </w:rPr>
        <w:t xml:space="preserve"> (</w:t>
      </w:r>
      <w:r w:rsidR="00784D40">
        <w:rPr>
          <w:rFonts w:ascii="Arial Narrow" w:hAnsi="Arial Narrow"/>
        </w:rPr>
        <w:t>B.)</w:t>
      </w:r>
      <w:r>
        <w:rPr>
          <w:rFonts w:ascii="Arial Narrow" w:hAnsi="Arial Narrow"/>
        </w:rPr>
        <w:t xml:space="preserve"> und deutschem</w:t>
      </w:r>
      <w:r w:rsidR="00784D40">
        <w:rPr>
          <w:rFonts w:ascii="Arial Narrow" w:hAnsi="Arial Narrow"/>
        </w:rPr>
        <w:t xml:space="preserve"> (C.)</w:t>
      </w:r>
      <w:r>
        <w:rPr>
          <w:rFonts w:ascii="Arial Narrow" w:hAnsi="Arial Narrow"/>
        </w:rPr>
        <w:t xml:space="preserve"> Recht beschäftigen. Dabei werden zunächst die rechtlichen Voraussetzungen</w:t>
      </w:r>
      <w:r w:rsidR="0069341C">
        <w:rPr>
          <w:rFonts w:ascii="Arial Narrow" w:hAnsi="Arial Narrow"/>
        </w:rPr>
        <w:t xml:space="preserve"> für eine Gesellschaftsgründung nach</w:t>
      </w:r>
      <w:r>
        <w:rPr>
          <w:rFonts w:ascii="Arial Narrow" w:hAnsi="Arial Narrow"/>
        </w:rPr>
        <w:t xml:space="preserve"> de</w:t>
      </w:r>
      <w:r w:rsidR="0069341C">
        <w:rPr>
          <w:rFonts w:ascii="Arial Narrow" w:hAnsi="Arial Narrow"/>
        </w:rPr>
        <w:t>n</w:t>
      </w:r>
      <w:r>
        <w:rPr>
          <w:rFonts w:ascii="Arial Narrow" w:hAnsi="Arial Narrow"/>
        </w:rPr>
        <w:t xml:space="preserve"> beiden Gesetzessysteme</w:t>
      </w:r>
      <w:r w:rsidR="006F003C">
        <w:rPr>
          <w:rFonts w:ascii="Arial Narrow" w:hAnsi="Arial Narrow"/>
        </w:rPr>
        <w:t>n</w:t>
      </w:r>
      <w:r>
        <w:rPr>
          <w:rFonts w:ascii="Arial Narrow" w:hAnsi="Arial Narrow"/>
        </w:rPr>
        <w:t xml:space="preserve"> zu erörtern sein. Sodann wird in einem kurzen Exkurs auf die europarechtlichen Einflüsse auf diesem Gebiet</w:t>
      </w:r>
      <w:r w:rsidR="00784D40">
        <w:rPr>
          <w:rFonts w:ascii="Arial Narrow" w:hAnsi="Arial Narrow"/>
        </w:rPr>
        <w:t xml:space="preserve"> (D.)</w:t>
      </w:r>
      <w:r>
        <w:rPr>
          <w:rFonts w:ascii="Arial Narrow" w:hAnsi="Arial Narrow"/>
        </w:rPr>
        <w:t xml:space="preserve"> einzugehen sein, bevor zu guter Letzt die Unterschiede zwischen den gesetzlichen Regelungen herausgearbeitet werden</w:t>
      </w:r>
      <w:r w:rsidR="00784D40">
        <w:rPr>
          <w:rFonts w:ascii="Arial Narrow" w:hAnsi="Arial Narrow"/>
        </w:rPr>
        <w:t xml:space="preserve"> (E</w:t>
      </w:r>
      <w:r>
        <w:rPr>
          <w:rFonts w:ascii="Arial Narrow" w:hAnsi="Arial Narrow"/>
        </w:rPr>
        <w:t>.</w:t>
      </w:r>
      <w:r w:rsidR="00784D40">
        <w:rPr>
          <w:rFonts w:ascii="Arial Narrow" w:hAnsi="Arial Narrow"/>
        </w:rPr>
        <w:t>).</w:t>
      </w:r>
    </w:p>
    <w:p w14:paraId="0589CA87" w14:textId="77777777" w:rsidR="006002EA" w:rsidRPr="00B56BE9" w:rsidRDefault="006002EA" w:rsidP="008349C1">
      <w:pPr>
        <w:pStyle w:val="Listenabsatz"/>
        <w:spacing w:line="276" w:lineRule="auto"/>
        <w:jc w:val="both"/>
        <w:rPr>
          <w:rFonts w:ascii="Arial Narrow" w:hAnsi="Arial Narrow"/>
        </w:rPr>
      </w:pPr>
    </w:p>
    <w:p w14:paraId="74DA7C50" w14:textId="47462655" w:rsidR="00077A72" w:rsidRPr="00765A48" w:rsidRDefault="001C427D" w:rsidP="008349C1">
      <w:pPr>
        <w:pStyle w:val="Listenabsatz"/>
        <w:numPr>
          <w:ilvl w:val="0"/>
          <w:numId w:val="1"/>
        </w:numPr>
        <w:spacing w:line="276" w:lineRule="auto"/>
        <w:jc w:val="both"/>
        <w:rPr>
          <w:rFonts w:ascii="Arial Narrow" w:hAnsi="Arial Narrow"/>
          <w:b/>
          <w:bCs/>
          <w:lang w:val="es-ES"/>
        </w:rPr>
      </w:pPr>
      <w:r w:rsidRPr="00765A48">
        <w:rPr>
          <w:rFonts w:ascii="Arial Narrow" w:hAnsi="Arial Narrow"/>
          <w:b/>
          <w:bCs/>
          <w:lang w:val="es-ES"/>
        </w:rPr>
        <w:t>Gesellschaftsgründung in Spanien</w:t>
      </w:r>
    </w:p>
    <w:p w14:paraId="6939604C" w14:textId="1FE45166" w:rsidR="0069341C" w:rsidRDefault="0069341C" w:rsidP="008349C1">
      <w:pPr>
        <w:pStyle w:val="Listenabsatz"/>
        <w:spacing w:line="276" w:lineRule="auto"/>
        <w:jc w:val="both"/>
        <w:rPr>
          <w:rFonts w:ascii="Arial Narrow" w:hAnsi="Arial Narrow"/>
        </w:rPr>
      </w:pPr>
      <w:r w:rsidRPr="0069341C">
        <w:rPr>
          <w:rFonts w:ascii="Arial Narrow" w:hAnsi="Arial Narrow"/>
        </w:rPr>
        <w:t>Im spanischen Gesellschaftsrecht wird zwischen unterschiedlichen Ge</w:t>
      </w:r>
      <w:r>
        <w:rPr>
          <w:rFonts w:ascii="Arial Narrow" w:hAnsi="Arial Narrow"/>
        </w:rPr>
        <w:t xml:space="preserve">sellschaftsformen unterschieden. Die bekanntesten beiden hierunter dürften die </w:t>
      </w:r>
      <w:r w:rsidR="00992EEF">
        <w:rPr>
          <w:rFonts w:ascii="Arial Narrow" w:hAnsi="Arial Narrow"/>
        </w:rPr>
        <w:t>„</w:t>
      </w:r>
      <w:r w:rsidRPr="00992EEF">
        <w:rPr>
          <w:rFonts w:ascii="Arial Narrow" w:hAnsi="Arial Narrow"/>
          <w:i/>
          <w:iCs/>
        </w:rPr>
        <w:t>Sociedad an</w:t>
      </w:r>
      <w:r w:rsidR="009E2E3C" w:rsidRPr="00992EEF">
        <w:rPr>
          <w:rFonts w:ascii="Arial Narrow" w:hAnsi="Arial Narrow"/>
          <w:i/>
          <w:iCs/>
        </w:rPr>
        <w:t>ó</w:t>
      </w:r>
      <w:r w:rsidRPr="00992EEF">
        <w:rPr>
          <w:rFonts w:ascii="Arial Narrow" w:hAnsi="Arial Narrow"/>
          <w:i/>
          <w:iCs/>
        </w:rPr>
        <w:t>nima</w:t>
      </w:r>
      <w:r w:rsidR="00992EEF">
        <w:rPr>
          <w:rFonts w:ascii="Arial Narrow" w:hAnsi="Arial Narrow"/>
        </w:rPr>
        <w:t>“</w:t>
      </w:r>
      <w:r w:rsidR="009E2E3C">
        <w:rPr>
          <w:rFonts w:ascii="Arial Narrow" w:hAnsi="Arial Narrow"/>
        </w:rPr>
        <w:t xml:space="preserve"> (</w:t>
      </w:r>
      <w:r w:rsidR="00992EEF">
        <w:rPr>
          <w:rFonts w:ascii="Arial Narrow" w:hAnsi="Arial Narrow"/>
        </w:rPr>
        <w:t>kurz „</w:t>
      </w:r>
      <w:r w:rsidR="009E2E3C">
        <w:rPr>
          <w:rFonts w:ascii="Arial Narrow" w:hAnsi="Arial Narrow"/>
        </w:rPr>
        <w:t>S.A.</w:t>
      </w:r>
      <w:r w:rsidR="00992EEF">
        <w:rPr>
          <w:rFonts w:ascii="Arial Narrow" w:hAnsi="Arial Narrow"/>
        </w:rPr>
        <w:t>“</w:t>
      </w:r>
      <w:r w:rsidR="009E2E3C">
        <w:rPr>
          <w:rFonts w:ascii="Arial Narrow" w:hAnsi="Arial Narrow"/>
        </w:rPr>
        <w:t>)</w:t>
      </w:r>
      <w:r>
        <w:rPr>
          <w:rFonts w:ascii="Arial Narrow" w:hAnsi="Arial Narrow"/>
        </w:rPr>
        <w:t xml:space="preserve"> (in etwa vergleichbar mit der deutschen Aktiengesellschaft (</w:t>
      </w:r>
      <w:r w:rsidR="00992EEF">
        <w:rPr>
          <w:rFonts w:ascii="Arial Narrow" w:hAnsi="Arial Narrow"/>
        </w:rPr>
        <w:t xml:space="preserve">kurz </w:t>
      </w:r>
      <w:r>
        <w:rPr>
          <w:rFonts w:ascii="Arial Narrow" w:hAnsi="Arial Narrow"/>
        </w:rPr>
        <w:t xml:space="preserve">AG)) und die </w:t>
      </w:r>
      <w:r w:rsidR="00992EEF">
        <w:rPr>
          <w:rFonts w:ascii="Arial Narrow" w:hAnsi="Arial Narrow"/>
        </w:rPr>
        <w:t>„</w:t>
      </w:r>
      <w:r w:rsidRPr="00992EEF">
        <w:rPr>
          <w:rFonts w:ascii="Arial Narrow" w:hAnsi="Arial Narrow"/>
          <w:i/>
          <w:iCs/>
        </w:rPr>
        <w:t>Sociedad de responsabilidad limitada</w:t>
      </w:r>
      <w:r w:rsidR="00992EEF">
        <w:rPr>
          <w:rFonts w:ascii="Arial Narrow" w:hAnsi="Arial Narrow"/>
        </w:rPr>
        <w:t>“</w:t>
      </w:r>
      <w:r>
        <w:rPr>
          <w:rFonts w:ascii="Arial Narrow" w:hAnsi="Arial Narrow"/>
        </w:rPr>
        <w:t xml:space="preserve"> (</w:t>
      </w:r>
      <w:r w:rsidR="00992EEF">
        <w:rPr>
          <w:rFonts w:ascii="Arial Narrow" w:hAnsi="Arial Narrow"/>
        </w:rPr>
        <w:t xml:space="preserve">kurz </w:t>
      </w:r>
      <w:r>
        <w:rPr>
          <w:rFonts w:ascii="Arial Narrow" w:hAnsi="Arial Narrow"/>
        </w:rPr>
        <w:t>S.L.) (in etwa vergleichbar mit der deutschen Gesellschaft mit beschränkter Haftung (</w:t>
      </w:r>
      <w:r w:rsidR="00992EEF">
        <w:rPr>
          <w:rFonts w:ascii="Arial Narrow" w:hAnsi="Arial Narrow"/>
        </w:rPr>
        <w:t xml:space="preserve">kurz </w:t>
      </w:r>
      <w:r>
        <w:rPr>
          <w:rFonts w:ascii="Arial Narrow" w:hAnsi="Arial Narrow"/>
        </w:rPr>
        <w:t>GmbH)) sein.</w:t>
      </w:r>
    </w:p>
    <w:p w14:paraId="28FF18B5" w14:textId="433E23DC" w:rsidR="000853B4" w:rsidRDefault="00992EEF" w:rsidP="008349C1">
      <w:pPr>
        <w:pStyle w:val="Listenabsatz"/>
        <w:spacing w:line="276" w:lineRule="auto"/>
        <w:jc w:val="both"/>
        <w:rPr>
          <w:rFonts w:ascii="Arial Narrow" w:hAnsi="Arial Narrow"/>
        </w:rPr>
      </w:pPr>
      <w:r>
        <w:rPr>
          <w:rFonts w:ascii="Arial Narrow" w:hAnsi="Arial Narrow"/>
        </w:rPr>
        <w:t>Um den Umfang dieses Artikels nicht überzustrapazieren, werden i</w:t>
      </w:r>
      <w:r w:rsidR="000853B4">
        <w:rPr>
          <w:rFonts w:ascii="Arial Narrow" w:hAnsi="Arial Narrow"/>
        </w:rPr>
        <w:t xml:space="preserve">n der Folge </w:t>
      </w:r>
      <w:r w:rsidR="00FD58DD">
        <w:rPr>
          <w:rFonts w:ascii="Arial Narrow" w:hAnsi="Arial Narrow"/>
        </w:rPr>
        <w:t xml:space="preserve">lediglich </w:t>
      </w:r>
      <w:r w:rsidR="000853B4">
        <w:rPr>
          <w:rFonts w:ascii="Arial Narrow" w:hAnsi="Arial Narrow"/>
        </w:rPr>
        <w:t xml:space="preserve">die gesetzlichen Voraussetzungen der Gründung einer S.L. nach spanischem Recht beleuchtet. Neben kleineren Aspekten, die bei einer solchen Gründung beachtet werden müssen, </w:t>
      </w:r>
      <w:r w:rsidR="00424044">
        <w:rPr>
          <w:rFonts w:ascii="Arial Narrow" w:hAnsi="Arial Narrow"/>
        </w:rPr>
        <w:t>setzt ein solcher Akt im W</w:t>
      </w:r>
      <w:r w:rsidR="000853B4">
        <w:rPr>
          <w:rFonts w:ascii="Arial Narrow" w:hAnsi="Arial Narrow"/>
        </w:rPr>
        <w:t>esentliche</w:t>
      </w:r>
      <w:r w:rsidR="00424044">
        <w:rPr>
          <w:rFonts w:ascii="Arial Narrow" w:hAnsi="Arial Narrow"/>
        </w:rPr>
        <w:t>n folgende</w:t>
      </w:r>
      <w:r w:rsidR="000853B4">
        <w:rPr>
          <w:rFonts w:ascii="Arial Narrow" w:hAnsi="Arial Narrow"/>
        </w:rPr>
        <w:t xml:space="preserve"> Punkte voraus. So bedarf es einer Satzung (I.), der Einlagenerbringung in das Gesellschaftskapital (II.)</w:t>
      </w:r>
      <w:r w:rsidR="00FD58DD">
        <w:rPr>
          <w:rFonts w:ascii="Arial Narrow" w:hAnsi="Arial Narrow"/>
        </w:rPr>
        <w:t xml:space="preserve">, der Gründungsurkunde (III.) </w:t>
      </w:r>
      <w:r w:rsidR="000853B4">
        <w:rPr>
          <w:rFonts w:ascii="Arial Narrow" w:hAnsi="Arial Narrow"/>
        </w:rPr>
        <w:t>und der Eintragung im Handelsregister (</w:t>
      </w:r>
      <w:r w:rsidR="00FD58DD">
        <w:rPr>
          <w:rFonts w:ascii="Arial Narrow" w:hAnsi="Arial Narrow"/>
        </w:rPr>
        <w:t>I</w:t>
      </w:r>
      <w:r w:rsidR="000853B4">
        <w:rPr>
          <w:rFonts w:ascii="Arial Narrow" w:hAnsi="Arial Narrow"/>
        </w:rPr>
        <w:t>V.).</w:t>
      </w:r>
    </w:p>
    <w:p w14:paraId="527E8266" w14:textId="7ED0C7E3" w:rsidR="000853B4" w:rsidRDefault="000853B4" w:rsidP="008349C1">
      <w:pPr>
        <w:pStyle w:val="Listenabsatz"/>
        <w:spacing w:line="276" w:lineRule="auto"/>
        <w:jc w:val="both"/>
        <w:rPr>
          <w:rFonts w:ascii="Arial Narrow" w:hAnsi="Arial Narrow"/>
        </w:rPr>
      </w:pPr>
    </w:p>
    <w:p w14:paraId="2A9139B7" w14:textId="1723AF50" w:rsidR="000853B4" w:rsidRPr="00765A48" w:rsidRDefault="000853B4" w:rsidP="008349C1">
      <w:pPr>
        <w:pStyle w:val="Listenabsatz"/>
        <w:numPr>
          <w:ilvl w:val="0"/>
          <w:numId w:val="7"/>
        </w:numPr>
        <w:spacing w:line="276" w:lineRule="auto"/>
        <w:jc w:val="both"/>
        <w:rPr>
          <w:rFonts w:ascii="Arial Narrow" w:hAnsi="Arial Narrow"/>
          <w:b/>
          <w:bCs/>
        </w:rPr>
      </w:pPr>
      <w:r w:rsidRPr="00765A48">
        <w:rPr>
          <w:rFonts w:ascii="Arial Narrow" w:hAnsi="Arial Narrow"/>
          <w:b/>
          <w:bCs/>
        </w:rPr>
        <w:t>Satzung</w:t>
      </w:r>
    </w:p>
    <w:p w14:paraId="4F095E36" w14:textId="48A1B398" w:rsidR="00443DA7" w:rsidRDefault="00443DA7" w:rsidP="008349C1">
      <w:pPr>
        <w:pStyle w:val="Listenabsatz"/>
        <w:spacing w:line="276" w:lineRule="auto"/>
        <w:ind w:left="1440"/>
        <w:jc w:val="both"/>
        <w:rPr>
          <w:rFonts w:ascii="Arial Narrow" w:hAnsi="Arial Narrow"/>
        </w:rPr>
      </w:pPr>
      <w:r>
        <w:rPr>
          <w:rFonts w:ascii="Arial Narrow" w:hAnsi="Arial Narrow"/>
        </w:rPr>
        <w:t>Die Satzung ist das vertragliche Regelwerk d</w:t>
      </w:r>
      <w:r w:rsidR="00FD58DD">
        <w:rPr>
          <w:rFonts w:ascii="Arial Narrow" w:hAnsi="Arial Narrow"/>
        </w:rPr>
        <w:t>as der</w:t>
      </w:r>
      <w:r>
        <w:rPr>
          <w:rFonts w:ascii="Arial Narrow" w:hAnsi="Arial Narrow"/>
        </w:rPr>
        <w:t xml:space="preserve"> Gesellschaft</w:t>
      </w:r>
      <w:r w:rsidR="00FD58DD">
        <w:rPr>
          <w:rFonts w:ascii="Arial Narrow" w:hAnsi="Arial Narrow"/>
        </w:rPr>
        <w:t xml:space="preserve"> zu Grunde liegt</w:t>
      </w:r>
      <w:r>
        <w:rPr>
          <w:rFonts w:ascii="Arial Narrow" w:hAnsi="Arial Narrow"/>
        </w:rPr>
        <w:t>. In ihr können die Beziehungen der Gesellschafter im Verhältnis zueinander und vor allem im Verhältnis zur Gesellschaft umfassend geregelt werden. Regelungsbedürftig ist insbesondere die Geschäftsführung der Gesellschaft. Jedoch werden häufig auch zahlreiche weitere Punkte vereinbart.</w:t>
      </w:r>
    </w:p>
    <w:p w14:paraId="55EC562D" w14:textId="7C6AE090" w:rsidR="001F713B" w:rsidRDefault="009469EF" w:rsidP="00FD58DD">
      <w:pPr>
        <w:pStyle w:val="Listenabsatz"/>
        <w:spacing w:line="276" w:lineRule="auto"/>
        <w:ind w:left="1440"/>
        <w:jc w:val="both"/>
        <w:rPr>
          <w:rFonts w:ascii="Arial Narrow" w:hAnsi="Arial Narrow"/>
        </w:rPr>
      </w:pPr>
      <w:r>
        <w:rPr>
          <w:rFonts w:ascii="Arial Narrow" w:hAnsi="Arial Narrow"/>
        </w:rPr>
        <w:t>Zwingende Punkte, die die Satzung enthalten muss, sind der Gesellschaftszweck, die Höhe des Stammkapitals, die Namen der Gesellschafter, die Geschäftsführungsregelung, sowie die Festlegung des Sitzes der Gesellschaft. Wobei letzterer dem tatsächlichen Ort der Haupttätigkeit entsprechen muss.</w:t>
      </w:r>
    </w:p>
    <w:p w14:paraId="2B35F1E5" w14:textId="77777777" w:rsidR="00FD58DD" w:rsidRPr="00FD58DD" w:rsidRDefault="00FD58DD" w:rsidP="00FD58DD">
      <w:pPr>
        <w:pStyle w:val="Listenabsatz"/>
        <w:spacing w:line="276" w:lineRule="auto"/>
        <w:ind w:left="1440"/>
        <w:jc w:val="both"/>
        <w:rPr>
          <w:rFonts w:ascii="Arial Narrow" w:hAnsi="Arial Narrow"/>
        </w:rPr>
      </w:pPr>
    </w:p>
    <w:p w14:paraId="7A10E533" w14:textId="1CC8AB9E" w:rsidR="000853B4" w:rsidRPr="00765A48" w:rsidRDefault="000853B4" w:rsidP="008349C1">
      <w:pPr>
        <w:pStyle w:val="Listenabsatz"/>
        <w:numPr>
          <w:ilvl w:val="0"/>
          <w:numId w:val="7"/>
        </w:numPr>
        <w:spacing w:line="276" w:lineRule="auto"/>
        <w:jc w:val="both"/>
        <w:rPr>
          <w:rFonts w:ascii="Arial Narrow" w:hAnsi="Arial Narrow"/>
          <w:b/>
          <w:bCs/>
        </w:rPr>
      </w:pPr>
      <w:r w:rsidRPr="00765A48">
        <w:rPr>
          <w:rFonts w:ascii="Arial Narrow" w:hAnsi="Arial Narrow"/>
          <w:b/>
          <w:bCs/>
        </w:rPr>
        <w:t>Einlagen</w:t>
      </w:r>
    </w:p>
    <w:p w14:paraId="6B642284" w14:textId="31B851F5" w:rsidR="001F713B" w:rsidRDefault="00CA2ED0" w:rsidP="00FD58DD">
      <w:pPr>
        <w:pStyle w:val="Listenabsatz"/>
        <w:spacing w:line="276" w:lineRule="auto"/>
        <w:ind w:left="1440"/>
        <w:jc w:val="both"/>
        <w:rPr>
          <w:rFonts w:ascii="Arial Narrow" w:hAnsi="Arial Narrow"/>
        </w:rPr>
      </w:pPr>
      <w:r>
        <w:rPr>
          <w:rFonts w:ascii="Arial Narrow" w:hAnsi="Arial Narrow"/>
        </w:rPr>
        <w:t xml:space="preserve">Die Einlagen sind von dem Gesellschafter, beziehungsweise den Gesellschaftern in das </w:t>
      </w:r>
      <w:r w:rsidR="00FD58DD">
        <w:rPr>
          <w:rFonts w:ascii="Arial Narrow" w:hAnsi="Arial Narrow"/>
        </w:rPr>
        <w:t>Ka</w:t>
      </w:r>
      <w:r>
        <w:rPr>
          <w:rFonts w:ascii="Arial Narrow" w:hAnsi="Arial Narrow"/>
        </w:rPr>
        <w:t>pital der Gesellschaft zu leisten. Das Mindeststammkapital einer S.L. beträgt 3.000,00 EUR.</w:t>
      </w:r>
      <w:r w:rsidR="009A5F86">
        <w:rPr>
          <w:rFonts w:ascii="Arial Narrow" w:hAnsi="Arial Narrow"/>
        </w:rPr>
        <w:t xml:space="preserve"> Selbstverständlich kann jedoch auch ein höheres Stammkapital </w:t>
      </w:r>
      <w:r w:rsidR="006F003C">
        <w:rPr>
          <w:rFonts w:ascii="Arial Narrow" w:hAnsi="Arial Narrow"/>
        </w:rPr>
        <w:t>vorgesehen</w:t>
      </w:r>
      <w:r w:rsidR="009A5F86">
        <w:rPr>
          <w:rFonts w:ascii="Arial Narrow" w:hAnsi="Arial Narrow"/>
        </w:rPr>
        <w:t xml:space="preserve"> werden.</w:t>
      </w:r>
    </w:p>
    <w:p w14:paraId="07928258" w14:textId="1A9F2B16" w:rsidR="00FD58DD" w:rsidRDefault="00FD58DD" w:rsidP="00FD58DD">
      <w:pPr>
        <w:pStyle w:val="Listenabsatz"/>
        <w:spacing w:line="276" w:lineRule="auto"/>
        <w:ind w:left="1440"/>
        <w:jc w:val="both"/>
        <w:rPr>
          <w:rFonts w:ascii="Arial Narrow" w:hAnsi="Arial Narrow"/>
        </w:rPr>
      </w:pPr>
    </w:p>
    <w:p w14:paraId="4D9D1D7B" w14:textId="77777777" w:rsidR="00FD58DD" w:rsidRPr="00765A48" w:rsidRDefault="00FD58DD" w:rsidP="00FD58DD">
      <w:pPr>
        <w:pStyle w:val="Listenabsatz"/>
        <w:numPr>
          <w:ilvl w:val="0"/>
          <w:numId w:val="7"/>
        </w:numPr>
        <w:spacing w:line="276" w:lineRule="auto"/>
        <w:jc w:val="both"/>
        <w:rPr>
          <w:rFonts w:ascii="Arial Narrow" w:hAnsi="Arial Narrow"/>
          <w:b/>
          <w:bCs/>
        </w:rPr>
      </w:pPr>
      <w:r w:rsidRPr="00765A48">
        <w:rPr>
          <w:rFonts w:ascii="Arial Narrow" w:hAnsi="Arial Narrow"/>
          <w:b/>
          <w:bCs/>
        </w:rPr>
        <w:t>Gründungsurkunde</w:t>
      </w:r>
    </w:p>
    <w:p w14:paraId="6744988C" w14:textId="4AFE7DF4" w:rsidR="00FD58DD" w:rsidRPr="00FD58DD" w:rsidRDefault="00FD58DD" w:rsidP="00FD58DD">
      <w:pPr>
        <w:pStyle w:val="Listenabsatz"/>
        <w:spacing w:line="276" w:lineRule="auto"/>
        <w:ind w:left="1440"/>
        <w:jc w:val="both"/>
        <w:rPr>
          <w:rFonts w:ascii="Arial Narrow" w:hAnsi="Arial Narrow"/>
        </w:rPr>
      </w:pPr>
      <w:r>
        <w:rPr>
          <w:rFonts w:ascii="Arial Narrow" w:hAnsi="Arial Narrow"/>
        </w:rPr>
        <w:t xml:space="preserve">Die Gründungsurkunde ist persönlich vor einem Notar zu beantragen, wobei unter Vorlage einer entsprechenden Vollmacht die Stellvertretung möglich ist. Dabei ist dem Notar weiterhin eine Bestätigung der Bank vorzulegen, dass die Einlagen in das Stammkapital bereits geleistet wurden und eine weitere Bestätigung, dass der gewünschte Firmenname verfügbar ist. </w:t>
      </w:r>
      <w:r w:rsidR="006F003C">
        <w:rPr>
          <w:rFonts w:ascii="Arial Narrow" w:hAnsi="Arial Narrow"/>
        </w:rPr>
        <w:t xml:space="preserve">Zudem </w:t>
      </w:r>
      <w:r>
        <w:rPr>
          <w:rFonts w:ascii="Arial Narrow" w:hAnsi="Arial Narrow"/>
        </w:rPr>
        <w:t>ist die Satzung vorzulegen.</w:t>
      </w:r>
    </w:p>
    <w:p w14:paraId="7486EEC2" w14:textId="77777777" w:rsidR="00FD58DD" w:rsidRPr="00FD58DD" w:rsidRDefault="00FD58DD" w:rsidP="00FD58DD">
      <w:pPr>
        <w:pStyle w:val="Listenabsatz"/>
        <w:spacing w:line="276" w:lineRule="auto"/>
        <w:ind w:left="1440"/>
        <w:jc w:val="both"/>
        <w:rPr>
          <w:rFonts w:ascii="Arial Narrow" w:hAnsi="Arial Narrow"/>
        </w:rPr>
      </w:pPr>
    </w:p>
    <w:p w14:paraId="473D482F" w14:textId="557F6DB7" w:rsidR="000853B4" w:rsidRPr="00765A48" w:rsidRDefault="000853B4" w:rsidP="008349C1">
      <w:pPr>
        <w:pStyle w:val="Listenabsatz"/>
        <w:numPr>
          <w:ilvl w:val="0"/>
          <w:numId w:val="7"/>
        </w:numPr>
        <w:spacing w:line="276" w:lineRule="auto"/>
        <w:jc w:val="both"/>
        <w:rPr>
          <w:rFonts w:ascii="Arial Narrow" w:hAnsi="Arial Narrow"/>
          <w:b/>
          <w:bCs/>
        </w:rPr>
      </w:pPr>
      <w:r w:rsidRPr="00765A48">
        <w:rPr>
          <w:rFonts w:ascii="Arial Narrow" w:hAnsi="Arial Narrow"/>
          <w:b/>
          <w:bCs/>
        </w:rPr>
        <w:t>Eintragung im Handelsregister</w:t>
      </w:r>
    </w:p>
    <w:p w14:paraId="15CE7785" w14:textId="3D249EC6" w:rsidR="00CA2ED0" w:rsidRPr="00CA2ED0" w:rsidRDefault="00443DA7" w:rsidP="008349C1">
      <w:pPr>
        <w:pStyle w:val="Listenabsatz"/>
        <w:spacing w:line="276" w:lineRule="auto"/>
        <w:ind w:left="1440"/>
        <w:jc w:val="both"/>
        <w:rPr>
          <w:rFonts w:ascii="Arial Narrow" w:hAnsi="Arial Narrow"/>
        </w:rPr>
      </w:pPr>
      <w:r>
        <w:rPr>
          <w:rFonts w:ascii="Arial Narrow" w:hAnsi="Arial Narrow"/>
        </w:rPr>
        <w:lastRenderedPageBreak/>
        <w:t>Nach der Gründung der Gesellschaft</w:t>
      </w:r>
      <w:r w:rsidR="00CA2ED0">
        <w:rPr>
          <w:rFonts w:ascii="Arial Narrow" w:hAnsi="Arial Narrow"/>
        </w:rPr>
        <w:t xml:space="preserve"> durch den Erhalt der Gründungsurkunde ist die Eintragung zum Handelsregister innerhalb von 2 Monaten zu beantragen. Die Frist innerhalb derer die Eintragung nach Antragsstellung zu erfolgen hat beträgt dabei 15 Werktage. Aber auch schon vor der Eintragung ist die Gesellschaft befugt Handelsgeschäfte abzuschließen. Die Eintragung dient letztlich noch dem Erhalt einer Sozialversicherungsnummer, die wiederrum benötigt wird um im Namen der Gesellschaft Beschäftigte anzustellen.</w:t>
      </w:r>
    </w:p>
    <w:p w14:paraId="75D43819" w14:textId="40EBF61C" w:rsidR="000853B4" w:rsidRDefault="000853B4" w:rsidP="008349C1">
      <w:pPr>
        <w:pStyle w:val="Listenabsatz"/>
        <w:spacing w:line="276" w:lineRule="auto"/>
        <w:jc w:val="both"/>
        <w:rPr>
          <w:rFonts w:ascii="Arial Narrow" w:hAnsi="Arial Narrow"/>
        </w:rPr>
      </w:pPr>
    </w:p>
    <w:p w14:paraId="4362148F" w14:textId="1EC3050B" w:rsidR="00581AC9" w:rsidRPr="009A5F86" w:rsidRDefault="00CA2ED0" w:rsidP="008349C1">
      <w:pPr>
        <w:pStyle w:val="Listenabsatz"/>
        <w:spacing w:line="276" w:lineRule="auto"/>
        <w:jc w:val="both"/>
        <w:rPr>
          <w:rFonts w:ascii="Arial Narrow" w:hAnsi="Arial Narrow"/>
        </w:rPr>
      </w:pPr>
      <w:r>
        <w:rPr>
          <w:rFonts w:ascii="Arial Narrow" w:hAnsi="Arial Narrow"/>
        </w:rPr>
        <w:t>Von großem Interesse für jeden potentiellen Gründer einer S.L. dürften auch die Kosten sein, die ein solches Gründungsverfahren verursacht.</w:t>
      </w:r>
      <w:r w:rsidR="009A5F86">
        <w:rPr>
          <w:rFonts w:ascii="Arial Narrow" w:hAnsi="Arial Narrow"/>
        </w:rPr>
        <w:t xml:space="preserve"> Die Kosten sind dabei im Wesentlichen abhängig von der Höhe des Stammkapitals. In folgendem Rechenbeispiel seien die Kosten einer solchen Gründung veranschaulicht. Wobei eine Gesellschaft mit einem Stammkapital von 3.000,00 EUR zu Grunde gelegt wird.</w:t>
      </w:r>
      <w:r w:rsidR="00FD58DD">
        <w:rPr>
          <w:rStyle w:val="Funotenzeichen"/>
          <w:rFonts w:ascii="Arial Narrow" w:hAnsi="Arial Narrow"/>
        </w:rPr>
        <w:footnoteReference w:id="1"/>
      </w:r>
    </w:p>
    <w:tbl>
      <w:tblPr>
        <w:tblStyle w:val="Tabellenraster"/>
        <w:tblW w:w="8505" w:type="dxa"/>
        <w:tblInd w:w="704" w:type="dxa"/>
        <w:tblLayout w:type="fixed"/>
        <w:tblLook w:val="04A0" w:firstRow="1" w:lastRow="0" w:firstColumn="1" w:lastColumn="0" w:noHBand="0" w:noVBand="1"/>
      </w:tblPr>
      <w:tblGrid>
        <w:gridCol w:w="1428"/>
        <w:gridCol w:w="1633"/>
        <w:gridCol w:w="1870"/>
        <w:gridCol w:w="2040"/>
        <w:gridCol w:w="1534"/>
      </w:tblGrid>
      <w:tr w:rsidR="00FD58DD" w14:paraId="5DA27D8C" w14:textId="77777777" w:rsidTr="00FD58DD">
        <w:trPr>
          <w:trHeight w:val="624"/>
        </w:trPr>
        <w:tc>
          <w:tcPr>
            <w:tcW w:w="1276"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5EDE5E05" w14:textId="539C3A3C" w:rsidR="00FD58DD" w:rsidRDefault="00FD58DD"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Gesellschaftsform</w:t>
            </w:r>
          </w:p>
        </w:tc>
        <w:tc>
          <w:tcPr>
            <w:tcW w:w="1459"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13C9C474" w14:textId="069D1787" w:rsidR="00FD58DD" w:rsidRDefault="00FD58DD"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Stammkapital</w:t>
            </w:r>
          </w:p>
        </w:tc>
        <w:tc>
          <w:tcPr>
            <w:tcW w:w="1671"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29AD88C9" w14:textId="77777777" w:rsidR="00FD58DD" w:rsidRDefault="00FD58DD"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Notargebühren</w:t>
            </w:r>
          </w:p>
        </w:tc>
        <w:tc>
          <w:tcPr>
            <w:tcW w:w="1823"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016546DD" w14:textId="77777777" w:rsidR="00FD58DD" w:rsidRDefault="00FD58DD"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Registrierungs-gebühren</w:t>
            </w:r>
          </w:p>
        </w:tc>
        <w:tc>
          <w:tcPr>
            <w:tcW w:w="1371"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255C3679" w14:textId="77777777" w:rsidR="00FD58DD" w:rsidRDefault="00FD58DD"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Summe</w:t>
            </w:r>
          </w:p>
        </w:tc>
      </w:tr>
      <w:tr w:rsidR="00FD58DD" w14:paraId="2ECE502A" w14:textId="77777777" w:rsidTr="00FD58DD">
        <w:trPr>
          <w:trHeight w:val="462"/>
        </w:trPr>
        <w:tc>
          <w:tcPr>
            <w:tcW w:w="1276" w:type="dxa"/>
            <w:tcBorders>
              <w:top w:val="single" w:sz="4" w:space="0" w:color="auto"/>
              <w:left w:val="single" w:sz="4" w:space="0" w:color="auto"/>
              <w:bottom w:val="single" w:sz="4" w:space="0" w:color="auto"/>
              <w:right w:val="single" w:sz="4" w:space="0" w:color="auto"/>
            </w:tcBorders>
            <w:vAlign w:val="center"/>
            <w:hideMark/>
          </w:tcPr>
          <w:p w14:paraId="3DB7550A" w14:textId="77777777" w:rsidR="00FD58DD" w:rsidRDefault="00FD58DD" w:rsidP="008349C1">
            <w:pPr>
              <w:spacing w:line="276" w:lineRule="auto"/>
              <w:jc w:val="both"/>
              <w:rPr>
                <w:rFonts w:ascii="Arial Narrow" w:hAnsi="Arial Narrow" w:cs="Times New Roman"/>
                <w:b/>
              </w:rPr>
            </w:pPr>
            <w:r>
              <w:rPr>
                <w:rFonts w:ascii="Arial Narrow" w:hAnsi="Arial Narrow" w:cs="Times New Roman"/>
                <w:b/>
              </w:rPr>
              <w:t>S.L.</w:t>
            </w:r>
          </w:p>
        </w:tc>
        <w:tc>
          <w:tcPr>
            <w:tcW w:w="1459" w:type="dxa"/>
            <w:tcBorders>
              <w:top w:val="single" w:sz="4" w:space="0" w:color="auto"/>
              <w:left w:val="single" w:sz="4" w:space="0" w:color="auto"/>
              <w:bottom w:val="single" w:sz="4" w:space="0" w:color="auto"/>
              <w:right w:val="single" w:sz="4" w:space="0" w:color="auto"/>
            </w:tcBorders>
            <w:vAlign w:val="center"/>
            <w:hideMark/>
          </w:tcPr>
          <w:p w14:paraId="3D463574" w14:textId="3F994848" w:rsidR="00FD58DD" w:rsidRDefault="00FD58DD" w:rsidP="008349C1">
            <w:pPr>
              <w:spacing w:line="276" w:lineRule="auto"/>
              <w:jc w:val="both"/>
              <w:rPr>
                <w:rFonts w:ascii="Arial Narrow" w:hAnsi="Arial Narrow" w:cs="Times New Roman"/>
                <w:b/>
              </w:rPr>
            </w:pPr>
            <w:r>
              <w:rPr>
                <w:rFonts w:ascii="Arial Narrow" w:hAnsi="Arial Narrow" w:cs="Times New Roman"/>
                <w:b/>
              </w:rPr>
              <w:t>3.000,00 EUR</w:t>
            </w:r>
          </w:p>
        </w:tc>
        <w:tc>
          <w:tcPr>
            <w:tcW w:w="1671" w:type="dxa"/>
            <w:tcBorders>
              <w:top w:val="single" w:sz="4" w:space="0" w:color="auto"/>
              <w:left w:val="single" w:sz="4" w:space="0" w:color="auto"/>
              <w:bottom w:val="single" w:sz="4" w:space="0" w:color="auto"/>
              <w:right w:val="single" w:sz="4" w:space="0" w:color="auto"/>
            </w:tcBorders>
            <w:vAlign w:val="center"/>
            <w:hideMark/>
          </w:tcPr>
          <w:p w14:paraId="6BFD1433" w14:textId="094CAE5D" w:rsidR="00FD58DD" w:rsidRDefault="00FD58DD" w:rsidP="008349C1">
            <w:pPr>
              <w:spacing w:line="276" w:lineRule="auto"/>
              <w:jc w:val="both"/>
              <w:rPr>
                <w:rFonts w:ascii="Arial Narrow" w:hAnsi="Arial Narrow" w:cs="Times New Roman"/>
                <w:b/>
              </w:rPr>
            </w:pPr>
            <w:r>
              <w:rPr>
                <w:rFonts w:ascii="Arial Narrow" w:hAnsi="Arial Narrow" w:cs="Times New Roman"/>
                <w:b/>
              </w:rPr>
              <w:t>350,00 EUR</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6FCEA60" w14:textId="4B3954D6" w:rsidR="00FD58DD" w:rsidRDefault="00FD58DD" w:rsidP="008349C1">
            <w:pPr>
              <w:spacing w:line="276" w:lineRule="auto"/>
              <w:jc w:val="both"/>
              <w:rPr>
                <w:rFonts w:ascii="Arial Narrow" w:hAnsi="Arial Narrow" w:cs="Times New Roman"/>
                <w:b/>
              </w:rPr>
            </w:pPr>
            <w:r>
              <w:rPr>
                <w:rFonts w:ascii="Arial Narrow" w:hAnsi="Arial Narrow" w:cs="Times New Roman"/>
                <w:b/>
              </w:rPr>
              <w:t>290,00 EUR</w:t>
            </w:r>
          </w:p>
        </w:tc>
        <w:tc>
          <w:tcPr>
            <w:tcW w:w="1371" w:type="dxa"/>
            <w:tcBorders>
              <w:top w:val="single" w:sz="4" w:space="0" w:color="auto"/>
              <w:left w:val="single" w:sz="4" w:space="0" w:color="auto"/>
              <w:bottom w:val="single" w:sz="4" w:space="0" w:color="auto"/>
              <w:right w:val="single" w:sz="4" w:space="0" w:color="auto"/>
            </w:tcBorders>
            <w:vAlign w:val="center"/>
            <w:hideMark/>
          </w:tcPr>
          <w:p w14:paraId="0FB85CD7" w14:textId="3FBE7DC4" w:rsidR="00FD58DD" w:rsidRDefault="00FD58DD" w:rsidP="008349C1">
            <w:pPr>
              <w:spacing w:line="276" w:lineRule="auto"/>
              <w:jc w:val="both"/>
              <w:rPr>
                <w:rFonts w:ascii="Arial Narrow" w:hAnsi="Arial Narrow" w:cs="Times New Roman"/>
                <w:b/>
              </w:rPr>
            </w:pPr>
            <w:r>
              <w:rPr>
                <w:rFonts w:ascii="Arial Narrow" w:hAnsi="Arial Narrow" w:cs="Times New Roman"/>
                <w:b/>
              </w:rPr>
              <w:t>3.640,00 EUR</w:t>
            </w:r>
          </w:p>
        </w:tc>
      </w:tr>
    </w:tbl>
    <w:p w14:paraId="2D17F2A9" w14:textId="6CBA8C19" w:rsidR="00211022" w:rsidRPr="00FD58DD" w:rsidRDefault="00211022" w:rsidP="00FD58DD">
      <w:pPr>
        <w:spacing w:line="276" w:lineRule="auto"/>
        <w:jc w:val="both"/>
        <w:rPr>
          <w:rFonts w:ascii="Arial Narrow" w:hAnsi="Arial Narrow"/>
        </w:rPr>
      </w:pPr>
    </w:p>
    <w:p w14:paraId="71F0FF72" w14:textId="0BE1DFAF" w:rsidR="001C427D" w:rsidRPr="00765A48" w:rsidRDefault="001C427D" w:rsidP="008349C1">
      <w:pPr>
        <w:pStyle w:val="Listenabsatz"/>
        <w:numPr>
          <w:ilvl w:val="0"/>
          <w:numId w:val="1"/>
        </w:numPr>
        <w:spacing w:line="276" w:lineRule="auto"/>
        <w:jc w:val="both"/>
        <w:rPr>
          <w:rFonts w:ascii="Arial Narrow" w:hAnsi="Arial Narrow"/>
          <w:b/>
          <w:bCs/>
          <w:lang w:val="es-ES"/>
        </w:rPr>
      </w:pPr>
      <w:r w:rsidRPr="00765A48">
        <w:rPr>
          <w:rFonts w:ascii="Arial Narrow" w:hAnsi="Arial Narrow"/>
          <w:b/>
          <w:bCs/>
          <w:lang w:val="es-ES"/>
        </w:rPr>
        <w:t>Gesellschaftsgründung in Deutschland</w:t>
      </w:r>
    </w:p>
    <w:p w14:paraId="734EE974" w14:textId="5CC5707D" w:rsidR="00B32258" w:rsidRDefault="00B32258" w:rsidP="008349C1">
      <w:pPr>
        <w:pStyle w:val="Listenabsatz"/>
        <w:spacing w:line="276" w:lineRule="auto"/>
        <w:jc w:val="both"/>
        <w:rPr>
          <w:rFonts w:ascii="Arial Narrow" w:hAnsi="Arial Narrow"/>
        </w:rPr>
      </w:pPr>
      <w:r w:rsidRPr="00B32258">
        <w:rPr>
          <w:rFonts w:ascii="Arial Narrow" w:hAnsi="Arial Narrow"/>
        </w:rPr>
        <w:t xml:space="preserve">Im deutschen Gesellschaftsrecht werden ebenfalls </w:t>
      </w:r>
      <w:r>
        <w:rPr>
          <w:rFonts w:ascii="Arial Narrow" w:hAnsi="Arial Narrow"/>
        </w:rPr>
        <w:t>verschiedene Gesellschaftsformen unterschieden. Diese lassen sich zudem in zwei Gruppen von Gesellschaftstypen einteilen, die Personengesellschaften und die Körperschaften. Die jeweiligen Grundformen dieser Gesellschaftstypen sind die Gesellschaft bürgerlichen Rechts (</w:t>
      </w:r>
      <w:r w:rsidR="00FD58DD">
        <w:rPr>
          <w:rFonts w:ascii="Arial Narrow" w:hAnsi="Arial Narrow"/>
        </w:rPr>
        <w:t xml:space="preserve">kurz </w:t>
      </w:r>
      <w:r>
        <w:rPr>
          <w:rFonts w:ascii="Arial Narrow" w:hAnsi="Arial Narrow"/>
        </w:rPr>
        <w:t>GbR) als Grundform der Personengesellschaften und der (rechtsfähige) Verein als Grundform der Körperschaften.</w:t>
      </w:r>
    </w:p>
    <w:p w14:paraId="10C7A10D" w14:textId="4D28C7A6" w:rsidR="00B32258" w:rsidRDefault="00B32258" w:rsidP="008349C1">
      <w:pPr>
        <w:pStyle w:val="Listenabsatz"/>
        <w:spacing w:line="276" w:lineRule="auto"/>
        <w:jc w:val="both"/>
        <w:rPr>
          <w:rFonts w:ascii="Arial Narrow" w:hAnsi="Arial Narrow"/>
        </w:rPr>
      </w:pPr>
      <w:r>
        <w:rPr>
          <w:rFonts w:ascii="Arial Narrow" w:hAnsi="Arial Narrow"/>
        </w:rPr>
        <w:t xml:space="preserve">Die Gesellschaftstypen unterscheiden sich im Wesentlichen dadurch, dass </w:t>
      </w:r>
      <w:r w:rsidR="003A05DB">
        <w:rPr>
          <w:rFonts w:ascii="Arial Narrow" w:hAnsi="Arial Narrow"/>
        </w:rPr>
        <w:t>Personengesellschaften in der Regel aus einer überschaubaren Anzahl von Gesellschaftern bestehen, die sich aufgrund eines gegenseitigen persönlichen Vertrauens zusammenschließen.</w:t>
      </w:r>
      <w:r w:rsidR="000D3B41">
        <w:rPr>
          <w:rFonts w:ascii="Arial Narrow" w:hAnsi="Arial Narrow"/>
        </w:rPr>
        <w:t xml:space="preserve"> Körperschaften hingegen verfügen über eine eigenständige Rechtspersönlichkeit, hinter der häufig eine Vielzahl von „Gesellschaftern“ (beziehungsweise Aktionäre bei der AG oder Vereinsmitglieder beim Verein) stehen. Die Mitglieder der Körperschaft kennen sich oftmals nicht, geschweige denn besteht ein Vertrauensverhältnis zwischen ihnen untereinander.</w:t>
      </w:r>
    </w:p>
    <w:p w14:paraId="1E8BFDDC" w14:textId="3A71CCB1" w:rsidR="000D3B41" w:rsidRDefault="000D3B41" w:rsidP="008349C1">
      <w:pPr>
        <w:pStyle w:val="Listenabsatz"/>
        <w:spacing w:line="276" w:lineRule="auto"/>
        <w:jc w:val="both"/>
        <w:rPr>
          <w:rFonts w:ascii="Arial Narrow" w:hAnsi="Arial Narrow"/>
        </w:rPr>
      </w:pPr>
      <w:r>
        <w:rPr>
          <w:rFonts w:ascii="Arial Narrow" w:hAnsi="Arial Narrow"/>
        </w:rPr>
        <w:t>Die Voraussetzungen für die Gründung einer Gesellschaft nach deutschem Recht hängen zunächst einmal von der Form der zu gründenden Gesellschaft ab. In der Folge werden zunächst die allgemeinen Voraussetzungen der Gründung einer Gesellschaft am Beispiel der GbR er</w:t>
      </w:r>
      <w:r w:rsidR="00182E89">
        <w:rPr>
          <w:rFonts w:ascii="Arial Narrow" w:hAnsi="Arial Narrow"/>
        </w:rPr>
        <w:t>läutert werden. Dies sind der Zusammenschluss von mindestens 2 Personen (I.) aufgrund eines zivilrechtlichen Vertrages (II.) zur Förderung eines gemeinsamen Gesellschaftszwecks (III.). Abschließend wird noch auf die Formbedürftigkeit von Gesellschaftsverträgen (IV.) und auf die Besonderheiten der Gründung einer GmbH (V.) eingegangen.</w:t>
      </w:r>
    </w:p>
    <w:p w14:paraId="3A85895D" w14:textId="2FF37DD7" w:rsidR="00182E89" w:rsidRDefault="00182E89" w:rsidP="008349C1">
      <w:pPr>
        <w:pStyle w:val="Listenabsatz"/>
        <w:spacing w:line="276" w:lineRule="auto"/>
        <w:jc w:val="both"/>
        <w:rPr>
          <w:rFonts w:ascii="Arial Narrow" w:hAnsi="Arial Narrow"/>
        </w:rPr>
      </w:pPr>
    </w:p>
    <w:p w14:paraId="2B2F7EC4" w14:textId="11861209" w:rsidR="00182E89" w:rsidRPr="00765A48" w:rsidRDefault="00182E89" w:rsidP="008349C1">
      <w:pPr>
        <w:pStyle w:val="Listenabsatz"/>
        <w:numPr>
          <w:ilvl w:val="0"/>
          <w:numId w:val="8"/>
        </w:numPr>
        <w:spacing w:line="276" w:lineRule="auto"/>
        <w:jc w:val="both"/>
        <w:rPr>
          <w:rFonts w:ascii="Arial Narrow" w:hAnsi="Arial Narrow"/>
          <w:b/>
          <w:bCs/>
        </w:rPr>
      </w:pPr>
      <w:r w:rsidRPr="00765A48">
        <w:rPr>
          <w:rFonts w:ascii="Arial Narrow" w:hAnsi="Arial Narrow"/>
          <w:b/>
          <w:bCs/>
        </w:rPr>
        <w:t>Personenmehrheit</w:t>
      </w:r>
    </w:p>
    <w:p w14:paraId="5F6EAA13" w14:textId="75C40945" w:rsidR="00182E89" w:rsidRDefault="00DA45D3" w:rsidP="008349C1">
      <w:pPr>
        <w:pStyle w:val="Listenabsatz"/>
        <w:spacing w:line="276" w:lineRule="auto"/>
        <w:ind w:left="1440"/>
        <w:jc w:val="both"/>
        <w:rPr>
          <w:rFonts w:ascii="Arial Narrow" w:hAnsi="Arial Narrow"/>
        </w:rPr>
      </w:pPr>
      <w:r>
        <w:rPr>
          <w:rFonts w:ascii="Arial Narrow" w:hAnsi="Arial Narrow"/>
        </w:rPr>
        <w:t>Eine GbR muss durch mindestens zwei Gesellschafter gegründet werden und besteht nur solange fort, solange nicht sämtliche Gesellschaftsanteile in der Hand eines Gesellschafters vereinigt werden. Gesellschafter der GbR können dabei sowohl juristische als auch natürliche Personen sein.</w:t>
      </w:r>
    </w:p>
    <w:p w14:paraId="7CA49872" w14:textId="77777777" w:rsidR="00AC1A52" w:rsidRDefault="00AC1A52" w:rsidP="008349C1">
      <w:pPr>
        <w:pStyle w:val="Listenabsatz"/>
        <w:spacing w:line="276" w:lineRule="auto"/>
        <w:ind w:left="1440"/>
        <w:jc w:val="both"/>
        <w:rPr>
          <w:rFonts w:ascii="Arial Narrow" w:hAnsi="Arial Narrow"/>
        </w:rPr>
      </w:pPr>
    </w:p>
    <w:p w14:paraId="00E0C145" w14:textId="3867BF6A" w:rsidR="00182E89" w:rsidRPr="00765A48" w:rsidRDefault="00182E89" w:rsidP="008349C1">
      <w:pPr>
        <w:pStyle w:val="Listenabsatz"/>
        <w:numPr>
          <w:ilvl w:val="0"/>
          <w:numId w:val="8"/>
        </w:numPr>
        <w:spacing w:line="276" w:lineRule="auto"/>
        <w:jc w:val="both"/>
        <w:rPr>
          <w:rFonts w:ascii="Arial Narrow" w:hAnsi="Arial Narrow"/>
          <w:b/>
          <w:bCs/>
        </w:rPr>
      </w:pPr>
      <w:r w:rsidRPr="00765A48">
        <w:rPr>
          <w:rFonts w:ascii="Arial Narrow" w:hAnsi="Arial Narrow"/>
          <w:b/>
          <w:bCs/>
        </w:rPr>
        <w:t>Gesellschaftsvertrag</w:t>
      </w:r>
    </w:p>
    <w:p w14:paraId="7F271707" w14:textId="28335859" w:rsidR="00DA45D3" w:rsidRDefault="00DA45D3" w:rsidP="008349C1">
      <w:pPr>
        <w:pStyle w:val="Listenabsatz"/>
        <w:spacing w:line="276" w:lineRule="auto"/>
        <w:ind w:left="1440"/>
        <w:jc w:val="both"/>
        <w:rPr>
          <w:rFonts w:ascii="Arial Narrow" w:hAnsi="Arial Narrow"/>
        </w:rPr>
      </w:pPr>
      <w:r>
        <w:rPr>
          <w:rFonts w:ascii="Arial Narrow" w:hAnsi="Arial Narrow"/>
        </w:rPr>
        <w:lastRenderedPageBreak/>
        <w:t>Die GbR wird durch den Abschluss eines zivilrechtlichen Vertrages, den Gesellschaftsvertrag, gegründet.</w:t>
      </w:r>
    </w:p>
    <w:p w14:paraId="635825A6" w14:textId="7E7904E7" w:rsidR="00BF70ED" w:rsidRPr="00343F2B" w:rsidRDefault="00DA45D3" w:rsidP="00343F2B">
      <w:pPr>
        <w:pStyle w:val="Listenabsatz"/>
        <w:spacing w:line="276" w:lineRule="auto"/>
        <w:ind w:left="1440"/>
        <w:jc w:val="both"/>
        <w:rPr>
          <w:rFonts w:ascii="Arial Narrow" w:hAnsi="Arial Narrow"/>
        </w:rPr>
      </w:pPr>
      <w:r>
        <w:rPr>
          <w:rFonts w:ascii="Arial Narrow" w:hAnsi="Arial Narrow"/>
        </w:rPr>
        <w:t xml:space="preserve">Damit stellen Vereinigungen, die nach öffentlichem Recht entstehen </w:t>
      </w:r>
      <w:r w:rsidR="00BF70ED">
        <w:rPr>
          <w:rFonts w:ascii="Arial Narrow" w:hAnsi="Arial Narrow"/>
        </w:rPr>
        <w:t>keine GbR dar.</w:t>
      </w:r>
      <w:r w:rsidR="00343F2B">
        <w:rPr>
          <w:rFonts w:ascii="Arial Narrow" w:hAnsi="Arial Narrow"/>
        </w:rPr>
        <w:t xml:space="preserve"> </w:t>
      </w:r>
      <w:r w:rsidR="00BF70ED" w:rsidRPr="00343F2B">
        <w:rPr>
          <w:rFonts w:ascii="Arial Narrow" w:hAnsi="Arial Narrow"/>
        </w:rPr>
        <w:t>Ebenfalls keine GbR sind Erbengemeinschaften. Diese beruhen zwar auf dem Zivilrecht, sie entstehen jedoch nicht durch Vertrag, sondern durch das Gesetz, beziehungsweise den Tod des Erblassers.</w:t>
      </w:r>
    </w:p>
    <w:p w14:paraId="456B7B25" w14:textId="544C6E01" w:rsidR="00BF70ED" w:rsidRDefault="00BF70ED" w:rsidP="008349C1">
      <w:pPr>
        <w:pStyle w:val="Listenabsatz"/>
        <w:spacing w:line="276" w:lineRule="auto"/>
        <w:ind w:left="1440"/>
        <w:jc w:val="both"/>
        <w:rPr>
          <w:rFonts w:ascii="Arial Narrow" w:hAnsi="Arial Narrow"/>
        </w:rPr>
      </w:pPr>
      <w:r>
        <w:rPr>
          <w:rFonts w:ascii="Arial Narrow" w:hAnsi="Arial Narrow"/>
        </w:rPr>
        <w:t xml:space="preserve">Zu beachten ist, dass der Gesellschaftsvertrag (in aller Regel) nicht schriftlich geschlossen werden muss. Vielmehr kann dieser Vertrag mündlich oder auch konkludent abgeschlossen werden. So können beispielsweise Ehegatten, die sich entschließen ihr Vermögen in den Kauf und die Verwaltung von Immobilien anzulegen, eine GbR gegründet haben, ohne dies </w:t>
      </w:r>
      <w:r w:rsidR="00343F2B">
        <w:rPr>
          <w:rFonts w:ascii="Arial Narrow" w:hAnsi="Arial Narrow"/>
        </w:rPr>
        <w:t xml:space="preserve">gewusst oder </w:t>
      </w:r>
      <w:r>
        <w:rPr>
          <w:rFonts w:ascii="Arial Narrow" w:hAnsi="Arial Narrow"/>
        </w:rPr>
        <w:t>beabsichtigt zu haben.</w:t>
      </w:r>
    </w:p>
    <w:p w14:paraId="32E617B4" w14:textId="77777777" w:rsidR="00AC1A52" w:rsidRDefault="00AC1A52" w:rsidP="008349C1">
      <w:pPr>
        <w:pStyle w:val="Listenabsatz"/>
        <w:spacing w:line="276" w:lineRule="auto"/>
        <w:ind w:left="1440"/>
        <w:jc w:val="both"/>
        <w:rPr>
          <w:rFonts w:ascii="Arial Narrow" w:hAnsi="Arial Narrow"/>
        </w:rPr>
      </w:pPr>
    </w:p>
    <w:p w14:paraId="63BE6665" w14:textId="562941F7" w:rsidR="00182E89" w:rsidRPr="00765A48" w:rsidRDefault="00182E89" w:rsidP="008349C1">
      <w:pPr>
        <w:pStyle w:val="Listenabsatz"/>
        <w:numPr>
          <w:ilvl w:val="0"/>
          <w:numId w:val="8"/>
        </w:numPr>
        <w:spacing w:line="276" w:lineRule="auto"/>
        <w:jc w:val="both"/>
        <w:rPr>
          <w:rFonts w:ascii="Arial Narrow" w:hAnsi="Arial Narrow"/>
          <w:b/>
          <w:bCs/>
        </w:rPr>
      </w:pPr>
      <w:r w:rsidRPr="00765A48">
        <w:rPr>
          <w:rFonts w:ascii="Arial Narrow" w:hAnsi="Arial Narrow"/>
          <w:b/>
          <w:bCs/>
        </w:rPr>
        <w:t>Gesellschaftszweck</w:t>
      </w:r>
    </w:p>
    <w:p w14:paraId="07D486A3" w14:textId="1F0BD14C" w:rsidR="00AC1A52" w:rsidRDefault="00AC1A52" w:rsidP="008349C1">
      <w:pPr>
        <w:pStyle w:val="Listenabsatz"/>
        <w:spacing w:line="276" w:lineRule="auto"/>
        <w:ind w:left="1440"/>
        <w:jc w:val="both"/>
        <w:rPr>
          <w:rFonts w:ascii="Arial Narrow" w:hAnsi="Arial Narrow"/>
        </w:rPr>
      </w:pPr>
      <w:r>
        <w:rPr>
          <w:rFonts w:ascii="Arial Narrow" w:hAnsi="Arial Narrow"/>
        </w:rPr>
        <w:t>Die Gesellschaft muss dazu bestimmt sein einem gemeinsamen Zweck der Gesellschafter zu dienen. Die Gesellschafter verpflichten sich dazu Einlagen in die Gesellschaft zu bringen und den Gesellschaftszweck zu fördern.</w:t>
      </w:r>
    </w:p>
    <w:p w14:paraId="071B5836" w14:textId="77777777" w:rsidR="00AC1A52" w:rsidRDefault="00AC1A52" w:rsidP="008349C1">
      <w:pPr>
        <w:pStyle w:val="Listenabsatz"/>
        <w:spacing w:line="276" w:lineRule="auto"/>
        <w:ind w:left="1440"/>
        <w:jc w:val="both"/>
        <w:rPr>
          <w:rFonts w:ascii="Arial Narrow" w:hAnsi="Arial Narrow"/>
        </w:rPr>
      </w:pPr>
    </w:p>
    <w:p w14:paraId="6879812B" w14:textId="1787040D" w:rsidR="00182E89" w:rsidRPr="00765A48" w:rsidRDefault="00182E89" w:rsidP="008349C1">
      <w:pPr>
        <w:pStyle w:val="Listenabsatz"/>
        <w:numPr>
          <w:ilvl w:val="0"/>
          <w:numId w:val="8"/>
        </w:numPr>
        <w:spacing w:line="276" w:lineRule="auto"/>
        <w:jc w:val="both"/>
        <w:rPr>
          <w:rFonts w:ascii="Arial Narrow" w:hAnsi="Arial Narrow"/>
          <w:b/>
          <w:bCs/>
        </w:rPr>
      </w:pPr>
      <w:r w:rsidRPr="00765A48">
        <w:rPr>
          <w:rFonts w:ascii="Arial Narrow" w:hAnsi="Arial Narrow"/>
          <w:b/>
          <w:bCs/>
        </w:rPr>
        <w:t>Form</w:t>
      </w:r>
    </w:p>
    <w:p w14:paraId="31B3163A" w14:textId="700EF88C" w:rsidR="00AC1A52" w:rsidRDefault="00AC1A52" w:rsidP="008349C1">
      <w:pPr>
        <w:pStyle w:val="Listenabsatz"/>
        <w:spacing w:line="276" w:lineRule="auto"/>
        <w:ind w:left="1440"/>
        <w:jc w:val="both"/>
        <w:rPr>
          <w:rFonts w:ascii="Arial Narrow" w:hAnsi="Arial Narrow"/>
        </w:rPr>
      </w:pPr>
      <w:r>
        <w:rPr>
          <w:rFonts w:ascii="Arial Narrow" w:hAnsi="Arial Narrow"/>
        </w:rPr>
        <w:t>Wie bereits zuvor angedeutet, bedarf der Abschluss des Gesellschaftsvertrages und damit auch die Gründung der Gesellschaft in aller Regel keiner Form. Eine Ausnahme hiervon ergibt sich dann, wenn das Rechtsgeschäft der Einlage, die ein Gesellschafter laut Gesellschaftsvertrag zu erbringen hat, selbst formbedürftig ist. Wenn also beispielsweise ein Gesellschafter sich dazu verpflichtet eine in seinem Eigentum befindliche Immobilie als Einlage auf die GbR zu übertragen.</w:t>
      </w:r>
    </w:p>
    <w:p w14:paraId="09620F18" w14:textId="4A5CECB4" w:rsidR="00AC1A52" w:rsidRDefault="00AC1A52" w:rsidP="008349C1">
      <w:pPr>
        <w:pStyle w:val="Listenabsatz"/>
        <w:spacing w:line="276" w:lineRule="auto"/>
        <w:ind w:left="1440"/>
        <w:jc w:val="both"/>
        <w:rPr>
          <w:rFonts w:ascii="Arial Narrow" w:hAnsi="Arial Narrow"/>
        </w:rPr>
      </w:pPr>
      <w:r>
        <w:rPr>
          <w:rFonts w:ascii="Arial Narrow" w:hAnsi="Arial Narrow"/>
        </w:rPr>
        <w:t xml:space="preserve">Es sei </w:t>
      </w:r>
      <w:r w:rsidR="00343F2B">
        <w:rPr>
          <w:rFonts w:ascii="Arial Narrow" w:hAnsi="Arial Narrow"/>
        </w:rPr>
        <w:t xml:space="preserve">der Vollständigkeit halber noch </w:t>
      </w:r>
      <w:r>
        <w:rPr>
          <w:rFonts w:ascii="Arial Narrow" w:hAnsi="Arial Narrow"/>
        </w:rPr>
        <w:t>darauf hingewiesen, dass die GbR nicht in das Handelsregister eingetragen werden muss.</w:t>
      </w:r>
    </w:p>
    <w:p w14:paraId="68EF8CB0" w14:textId="77777777" w:rsidR="00363DDD" w:rsidRDefault="00363DDD" w:rsidP="008349C1">
      <w:pPr>
        <w:pStyle w:val="Listenabsatz"/>
        <w:spacing w:line="276" w:lineRule="auto"/>
        <w:ind w:left="1440"/>
        <w:jc w:val="both"/>
        <w:rPr>
          <w:rFonts w:ascii="Arial Narrow" w:hAnsi="Arial Narrow"/>
        </w:rPr>
      </w:pPr>
    </w:p>
    <w:p w14:paraId="584D6F40" w14:textId="19CD7E36" w:rsidR="00182E89" w:rsidRPr="00765A48" w:rsidRDefault="00182E89" w:rsidP="008349C1">
      <w:pPr>
        <w:pStyle w:val="Listenabsatz"/>
        <w:numPr>
          <w:ilvl w:val="0"/>
          <w:numId w:val="8"/>
        </w:numPr>
        <w:spacing w:line="276" w:lineRule="auto"/>
        <w:jc w:val="both"/>
        <w:rPr>
          <w:rFonts w:ascii="Arial Narrow" w:hAnsi="Arial Narrow"/>
          <w:b/>
          <w:bCs/>
        </w:rPr>
      </w:pPr>
      <w:r w:rsidRPr="00765A48">
        <w:rPr>
          <w:rFonts w:ascii="Arial Narrow" w:hAnsi="Arial Narrow"/>
          <w:b/>
          <w:bCs/>
        </w:rPr>
        <w:t>GmbH-Gründung</w:t>
      </w:r>
    </w:p>
    <w:p w14:paraId="5F50094C" w14:textId="33DEC138" w:rsidR="00363DDD" w:rsidRDefault="00363DDD" w:rsidP="008349C1">
      <w:pPr>
        <w:pStyle w:val="Listenabsatz"/>
        <w:spacing w:line="276" w:lineRule="auto"/>
        <w:ind w:left="1440"/>
        <w:jc w:val="both"/>
        <w:rPr>
          <w:rFonts w:ascii="Arial Narrow" w:hAnsi="Arial Narrow"/>
        </w:rPr>
      </w:pPr>
      <w:r>
        <w:rPr>
          <w:rFonts w:ascii="Arial Narrow" w:hAnsi="Arial Narrow"/>
        </w:rPr>
        <w:t>Die Gründung einer GmbH gleicht in weiten Teilen der Gründung einer GbR.</w:t>
      </w:r>
      <w:r w:rsidR="00343F2B">
        <w:rPr>
          <w:rFonts w:ascii="Arial Narrow" w:hAnsi="Arial Narrow"/>
        </w:rPr>
        <w:t xml:space="preserve"> In Details ergeben sich jedoch Unterschiede bezüglich des Gesellschaftsvertrags (1.), der Gesellschafter (2.), des Stammkapitals (3.) und der Form (4.).</w:t>
      </w:r>
    </w:p>
    <w:p w14:paraId="44491E98" w14:textId="77777777" w:rsidR="00363DDD" w:rsidRDefault="00363DDD" w:rsidP="008349C1">
      <w:pPr>
        <w:pStyle w:val="Listenabsatz"/>
        <w:spacing w:line="276" w:lineRule="auto"/>
        <w:ind w:left="1440"/>
        <w:jc w:val="both"/>
        <w:rPr>
          <w:rFonts w:ascii="Arial Narrow" w:hAnsi="Arial Narrow"/>
        </w:rPr>
      </w:pPr>
    </w:p>
    <w:p w14:paraId="33B9E0C7" w14:textId="77777777" w:rsidR="00363DDD" w:rsidRPr="00765A48" w:rsidRDefault="00363DDD" w:rsidP="008349C1">
      <w:pPr>
        <w:pStyle w:val="Listenabsatz"/>
        <w:numPr>
          <w:ilvl w:val="0"/>
          <w:numId w:val="9"/>
        </w:numPr>
        <w:spacing w:line="276" w:lineRule="auto"/>
        <w:jc w:val="both"/>
        <w:rPr>
          <w:rFonts w:ascii="Arial Narrow" w:hAnsi="Arial Narrow"/>
          <w:b/>
          <w:bCs/>
        </w:rPr>
      </w:pPr>
      <w:r w:rsidRPr="00765A48">
        <w:rPr>
          <w:rFonts w:ascii="Arial Narrow" w:hAnsi="Arial Narrow"/>
          <w:b/>
          <w:bCs/>
        </w:rPr>
        <w:t>Gesellschaftsvertrag</w:t>
      </w:r>
    </w:p>
    <w:p w14:paraId="7B6F9AC1" w14:textId="13DB47DF" w:rsidR="00363DDD" w:rsidRDefault="001438D5" w:rsidP="008349C1">
      <w:pPr>
        <w:pStyle w:val="Listenabsatz"/>
        <w:spacing w:line="276" w:lineRule="auto"/>
        <w:ind w:left="1800"/>
        <w:jc w:val="both"/>
        <w:rPr>
          <w:rFonts w:ascii="Arial Narrow" w:hAnsi="Arial Narrow"/>
        </w:rPr>
      </w:pPr>
      <w:r>
        <w:rPr>
          <w:rFonts w:ascii="Arial Narrow" w:hAnsi="Arial Narrow"/>
        </w:rPr>
        <w:t>A</w:t>
      </w:r>
      <w:r w:rsidR="00363DDD" w:rsidRPr="00363DDD">
        <w:rPr>
          <w:rFonts w:ascii="Arial Narrow" w:hAnsi="Arial Narrow"/>
        </w:rPr>
        <w:t xml:space="preserve">uch zur Gründung der GmbH </w:t>
      </w:r>
      <w:r>
        <w:rPr>
          <w:rFonts w:ascii="Arial Narrow" w:hAnsi="Arial Narrow"/>
        </w:rPr>
        <w:t xml:space="preserve">bedarf es </w:t>
      </w:r>
      <w:r w:rsidR="00363DDD" w:rsidRPr="00363DDD">
        <w:rPr>
          <w:rFonts w:ascii="Arial Narrow" w:hAnsi="Arial Narrow"/>
        </w:rPr>
        <w:t xml:space="preserve">des Abschlusses eines Gesellschaftsvertrags. Dieser muss </w:t>
      </w:r>
      <w:r>
        <w:rPr>
          <w:rFonts w:ascii="Arial Narrow" w:hAnsi="Arial Narrow"/>
        </w:rPr>
        <w:t xml:space="preserve">jedoch gesetzlich vorgeschrieben bestimmte Mindestangaben beinhalten. So müssen </w:t>
      </w:r>
      <w:r w:rsidR="00363DDD" w:rsidRPr="00363DDD">
        <w:rPr>
          <w:rFonts w:ascii="Arial Narrow" w:hAnsi="Arial Narrow"/>
        </w:rPr>
        <w:t xml:space="preserve">zumindest </w:t>
      </w:r>
      <w:r w:rsidR="00363DDD">
        <w:rPr>
          <w:rFonts w:ascii="Arial Narrow" w:hAnsi="Arial Narrow"/>
        </w:rPr>
        <w:t>Angaben über die Firm und den Sitz der Gesellschaft, den Gegenstand des Unternehmens</w:t>
      </w:r>
      <w:r w:rsidR="00EA1277">
        <w:rPr>
          <w:rStyle w:val="Funotenzeichen"/>
          <w:rFonts w:ascii="Arial Narrow" w:hAnsi="Arial Narrow"/>
        </w:rPr>
        <w:footnoteReference w:id="2"/>
      </w:r>
      <w:r w:rsidR="00363DDD">
        <w:rPr>
          <w:rFonts w:ascii="Arial Narrow" w:hAnsi="Arial Narrow"/>
        </w:rPr>
        <w:t>, den Betrag des Stammkapitals und die Zahl und die Nennbeträge der Geschäftsanteile, die jeder Gesellschafter gegen Einlage auf das Stammkapital übernimmt, enthalten.</w:t>
      </w:r>
    </w:p>
    <w:p w14:paraId="56825C6B" w14:textId="62205F0B" w:rsidR="00363DDD" w:rsidRDefault="00363DDD" w:rsidP="008349C1">
      <w:pPr>
        <w:pStyle w:val="Listenabsatz"/>
        <w:spacing w:line="276" w:lineRule="auto"/>
        <w:ind w:left="1800"/>
        <w:jc w:val="both"/>
        <w:rPr>
          <w:rFonts w:ascii="Arial Narrow" w:hAnsi="Arial Narrow"/>
        </w:rPr>
      </w:pPr>
    </w:p>
    <w:p w14:paraId="0EEB1199" w14:textId="665B7B12" w:rsidR="00363DDD" w:rsidRPr="00765A48" w:rsidRDefault="00363DDD" w:rsidP="008349C1">
      <w:pPr>
        <w:pStyle w:val="Listenabsatz"/>
        <w:numPr>
          <w:ilvl w:val="0"/>
          <w:numId w:val="9"/>
        </w:numPr>
        <w:spacing w:line="276" w:lineRule="auto"/>
        <w:jc w:val="both"/>
        <w:rPr>
          <w:rFonts w:ascii="Arial Narrow" w:hAnsi="Arial Narrow"/>
          <w:b/>
          <w:bCs/>
        </w:rPr>
      </w:pPr>
      <w:r w:rsidRPr="00765A48">
        <w:rPr>
          <w:rFonts w:ascii="Arial Narrow" w:hAnsi="Arial Narrow"/>
          <w:b/>
          <w:bCs/>
        </w:rPr>
        <w:t>Gesellschafter</w:t>
      </w:r>
    </w:p>
    <w:p w14:paraId="5E8D4498" w14:textId="5E60E8BD" w:rsidR="00363DDD" w:rsidRDefault="00363DDD" w:rsidP="008349C1">
      <w:pPr>
        <w:pStyle w:val="Listenabsatz"/>
        <w:spacing w:line="276" w:lineRule="auto"/>
        <w:ind w:left="1800"/>
        <w:jc w:val="both"/>
        <w:rPr>
          <w:rFonts w:ascii="Arial Narrow" w:hAnsi="Arial Narrow"/>
        </w:rPr>
      </w:pPr>
      <w:r>
        <w:rPr>
          <w:rFonts w:ascii="Arial Narrow" w:hAnsi="Arial Narrow"/>
        </w:rPr>
        <w:t>Im Gegensatz zur GbR bedarf es zur Gründung der GmbH keiner Mindestanzahl an Gesellschaftern. Vielmehr kann die GmbH durch einen oder mehrere Personen gegründet werden.</w:t>
      </w:r>
    </w:p>
    <w:p w14:paraId="4254BF52" w14:textId="483C8C2C" w:rsidR="00363DDD" w:rsidRDefault="00363DDD" w:rsidP="008349C1">
      <w:pPr>
        <w:pStyle w:val="Listenabsatz"/>
        <w:spacing w:line="276" w:lineRule="auto"/>
        <w:ind w:left="1800"/>
        <w:jc w:val="both"/>
        <w:rPr>
          <w:rFonts w:ascii="Arial Narrow" w:hAnsi="Arial Narrow"/>
        </w:rPr>
      </w:pPr>
    </w:p>
    <w:p w14:paraId="55DA5697" w14:textId="20863214" w:rsidR="00363DDD" w:rsidRPr="00765A48" w:rsidRDefault="00EA1277" w:rsidP="008349C1">
      <w:pPr>
        <w:pStyle w:val="Listenabsatz"/>
        <w:numPr>
          <w:ilvl w:val="0"/>
          <w:numId w:val="9"/>
        </w:numPr>
        <w:spacing w:line="276" w:lineRule="auto"/>
        <w:jc w:val="both"/>
        <w:rPr>
          <w:rFonts w:ascii="Arial Narrow" w:hAnsi="Arial Narrow"/>
          <w:b/>
          <w:bCs/>
        </w:rPr>
      </w:pPr>
      <w:r w:rsidRPr="00765A48">
        <w:rPr>
          <w:rFonts w:ascii="Arial Narrow" w:hAnsi="Arial Narrow"/>
          <w:b/>
          <w:bCs/>
        </w:rPr>
        <w:t>Stammkapital</w:t>
      </w:r>
    </w:p>
    <w:p w14:paraId="573BE0B6" w14:textId="46CD7360" w:rsidR="00EA1277" w:rsidRDefault="00EA1277" w:rsidP="008349C1">
      <w:pPr>
        <w:pStyle w:val="Listenabsatz"/>
        <w:spacing w:line="276" w:lineRule="auto"/>
        <w:ind w:left="1800"/>
        <w:jc w:val="both"/>
        <w:rPr>
          <w:rFonts w:ascii="Arial Narrow" w:hAnsi="Arial Narrow"/>
        </w:rPr>
      </w:pPr>
      <w:r>
        <w:rPr>
          <w:rFonts w:ascii="Arial Narrow" w:hAnsi="Arial Narrow"/>
        </w:rPr>
        <w:t>Das Stammkapital ist die Wertsumme der von den Gesellschaftern / dem Gesellschafter zu erbringenden Einlagen. Diese muss bei der GmbH mindestens 25.000,00 EUR betragen.</w:t>
      </w:r>
    </w:p>
    <w:p w14:paraId="6ACFDF78" w14:textId="48E9F130" w:rsidR="00EA1277" w:rsidRDefault="00EA1277" w:rsidP="008349C1">
      <w:pPr>
        <w:pStyle w:val="Listenabsatz"/>
        <w:spacing w:line="276" w:lineRule="auto"/>
        <w:ind w:left="1800"/>
        <w:jc w:val="both"/>
        <w:rPr>
          <w:rFonts w:ascii="Arial Narrow" w:hAnsi="Arial Narrow"/>
        </w:rPr>
      </w:pPr>
      <w:r>
        <w:rPr>
          <w:rFonts w:ascii="Arial Narrow" w:hAnsi="Arial Narrow"/>
        </w:rPr>
        <w:t>Es besteht jedoch die Möglichkeit der Gründung einer sogenannten „</w:t>
      </w:r>
      <w:r w:rsidRPr="00386738">
        <w:rPr>
          <w:rFonts w:ascii="Arial Narrow" w:hAnsi="Arial Narrow"/>
          <w:i/>
          <w:iCs/>
        </w:rPr>
        <w:t>Unternehmergesellschaft (haftungsbeschränkt)</w:t>
      </w:r>
      <w:r>
        <w:rPr>
          <w:rFonts w:ascii="Arial Narrow" w:hAnsi="Arial Narrow"/>
        </w:rPr>
        <w:t>“ oder „</w:t>
      </w:r>
      <w:r w:rsidRPr="00386738">
        <w:rPr>
          <w:rFonts w:ascii="Arial Narrow" w:hAnsi="Arial Narrow"/>
          <w:i/>
          <w:iCs/>
        </w:rPr>
        <w:t>UG (haftungsbeschränkt)</w:t>
      </w:r>
      <w:r>
        <w:rPr>
          <w:rFonts w:ascii="Arial Narrow" w:hAnsi="Arial Narrow"/>
        </w:rPr>
        <w:t>“</w:t>
      </w:r>
      <w:r w:rsidR="00386738">
        <w:rPr>
          <w:rFonts w:ascii="Arial Narrow" w:hAnsi="Arial Narrow"/>
        </w:rPr>
        <w:t xml:space="preserve"> (</w:t>
      </w:r>
      <w:r w:rsidR="001438D5">
        <w:rPr>
          <w:rFonts w:ascii="Arial Narrow" w:hAnsi="Arial Narrow"/>
        </w:rPr>
        <w:t>kurz</w:t>
      </w:r>
      <w:r w:rsidR="00386738">
        <w:rPr>
          <w:rFonts w:ascii="Arial Narrow" w:hAnsi="Arial Narrow"/>
        </w:rPr>
        <w:t xml:space="preserve"> UG). Diese erfordert kein Mindeststammkapital, ist jedoch an bestimmte Auflagen, wie beispielsweise die Verpflichtung zur Bildung von Rücklagen zum „Ansparen“ des Mindeststammkapitals von 25.000,00 EUR, geknüpft</w:t>
      </w:r>
    </w:p>
    <w:p w14:paraId="05E5CDD0" w14:textId="1D9916BC" w:rsidR="00EA1277" w:rsidRDefault="00EA1277" w:rsidP="008349C1">
      <w:pPr>
        <w:pStyle w:val="Listenabsatz"/>
        <w:spacing w:line="276" w:lineRule="auto"/>
        <w:ind w:left="1800"/>
        <w:jc w:val="both"/>
        <w:rPr>
          <w:rFonts w:ascii="Arial Narrow" w:hAnsi="Arial Narrow"/>
        </w:rPr>
      </w:pPr>
    </w:p>
    <w:p w14:paraId="1509DCF4" w14:textId="25A31280" w:rsidR="00386738" w:rsidRPr="00765A48" w:rsidRDefault="00386738" w:rsidP="008349C1">
      <w:pPr>
        <w:pStyle w:val="Listenabsatz"/>
        <w:numPr>
          <w:ilvl w:val="0"/>
          <w:numId w:val="9"/>
        </w:numPr>
        <w:spacing w:line="276" w:lineRule="auto"/>
        <w:jc w:val="both"/>
        <w:rPr>
          <w:rFonts w:ascii="Arial Narrow" w:hAnsi="Arial Narrow"/>
          <w:b/>
          <w:bCs/>
        </w:rPr>
      </w:pPr>
      <w:r w:rsidRPr="00765A48">
        <w:rPr>
          <w:rFonts w:ascii="Arial Narrow" w:hAnsi="Arial Narrow"/>
          <w:b/>
          <w:bCs/>
        </w:rPr>
        <w:t>Form</w:t>
      </w:r>
    </w:p>
    <w:p w14:paraId="7C099050" w14:textId="51D6A5B0" w:rsidR="00386738" w:rsidRDefault="00386738" w:rsidP="008349C1">
      <w:pPr>
        <w:pStyle w:val="Listenabsatz"/>
        <w:spacing w:line="276" w:lineRule="auto"/>
        <w:ind w:left="1800"/>
        <w:jc w:val="both"/>
        <w:rPr>
          <w:rFonts w:ascii="Arial Narrow" w:hAnsi="Arial Narrow"/>
        </w:rPr>
      </w:pPr>
      <w:r>
        <w:rPr>
          <w:rFonts w:ascii="Arial Narrow" w:hAnsi="Arial Narrow"/>
        </w:rPr>
        <w:t>Der Gesellschaftsvertrag einer GmbH bedarf im Gegensatz zu jenem der GbR einer besonderen, namentlich der notariellen Form.</w:t>
      </w:r>
    </w:p>
    <w:p w14:paraId="695EBAD1" w14:textId="65F989D0" w:rsidR="00203E27" w:rsidRDefault="00386738" w:rsidP="008349C1">
      <w:pPr>
        <w:pStyle w:val="Listenabsatz"/>
        <w:spacing w:line="276" w:lineRule="auto"/>
        <w:ind w:left="1800"/>
        <w:jc w:val="both"/>
        <w:rPr>
          <w:rFonts w:ascii="Arial Narrow" w:hAnsi="Arial Narrow"/>
        </w:rPr>
      </w:pPr>
      <w:r>
        <w:rPr>
          <w:rFonts w:ascii="Arial Narrow" w:hAnsi="Arial Narrow"/>
        </w:rPr>
        <w:t>Darüber hinaus muss die GmbH zur Eintragung in das Handelsregister angemeldet werden</w:t>
      </w:r>
      <w:r w:rsidR="001438D5">
        <w:rPr>
          <w:rFonts w:ascii="Arial Narrow" w:hAnsi="Arial Narrow"/>
        </w:rPr>
        <w:t>.</w:t>
      </w:r>
      <w:r w:rsidR="00203E27">
        <w:rPr>
          <w:rFonts w:ascii="Arial Narrow" w:hAnsi="Arial Narrow"/>
        </w:rPr>
        <w:t xml:space="preserve"> Allerdings entsteht bereits mit dem Entschluss zur Gründung einer GmbH eine sogenannte „Vorgründungsgesellschaft“. Diese wird mit dem Abschluss des Gesellschaftsvertrags zu einer sogenannten „Vor-GmbH“, welche wiederrum mit der Eintragung im Handelsregister zur GmbH wird. Sowohl </w:t>
      </w:r>
      <w:r w:rsidR="001438D5">
        <w:rPr>
          <w:rFonts w:ascii="Arial Narrow" w:hAnsi="Arial Narrow"/>
        </w:rPr>
        <w:t xml:space="preserve">im Namen </w:t>
      </w:r>
      <w:r w:rsidR="00203E27">
        <w:rPr>
          <w:rFonts w:ascii="Arial Narrow" w:hAnsi="Arial Narrow"/>
        </w:rPr>
        <w:t>d</w:t>
      </w:r>
      <w:r w:rsidR="001438D5">
        <w:rPr>
          <w:rFonts w:ascii="Arial Narrow" w:hAnsi="Arial Narrow"/>
        </w:rPr>
        <w:t>er</w:t>
      </w:r>
      <w:r w:rsidR="00203E27">
        <w:rPr>
          <w:rFonts w:ascii="Arial Narrow" w:hAnsi="Arial Narrow"/>
        </w:rPr>
        <w:t xml:space="preserve"> Vorgründungsgesellschaft, als auch</w:t>
      </w:r>
      <w:r w:rsidR="001438D5">
        <w:rPr>
          <w:rFonts w:ascii="Arial Narrow" w:hAnsi="Arial Narrow"/>
        </w:rPr>
        <w:t xml:space="preserve"> in dem der</w:t>
      </w:r>
      <w:r w:rsidR="00203E27">
        <w:rPr>
          <w:rFonts w:ascii="Arial Narrow" w:hAnsi="Arial Narrow"/>
        </w:rPr>
        <w:t xml:space="preserve"> Vor-GmbH können jedoch bereits in bestimmten Grenzen </w:t>
      </w:r>
      <w:r w:rsidR="001438D5">
        <w:rPr>
          <w:rFonts w:ascii="Arial Narrow" w:hAnsi="Arial Narrow"/>
        </w:rPr>
        <w:t>R</w:t>
      </w:r>
      <w:r w:rsidR="00203E27">
        <w:rPr>
          <w:rFonts w:ascii="Arial Narrow" w:hAnsi="Arial Narrow"/>
        </w:rPr>
        <w:t>echtsgeschäft</w:t>
      </w:r>
      <w:r w:rsidR="001438D5">
        <w:rPr>
          <w:rFonts w:ascii="Arial Narrow" w:hAnsi="Arial Narrow"/>
        </w:rPr>
        <w:t>e abgeschlossen werden</w:t>
      </w:r>
      <w:r w:rsidR="00203E27">
        <w:rPr>
          <w:rFonts w:ascii="Arial Narrow" w:hAnsi="Arial Narrow"/>
        </w:rPr>
        <w:t>.</w:t>
      </w:r>
    </w:p>
    <w:p w14:paraId="6539D581" w14:textId="77777777" w:rsidR="00203E27" w:rsidRDefault="00203E27" w:rsidP="008349C1">
      <w:pPr>
        <w:spacing w:line="276" w:lineRule="auto"/>
        <w:jc w:val="both"/>
        <w:rPr>
          <w:rFonts w:ascii="Arial Narrow" w:hAnsi="Arial Narrow"/>
        </w:rPr>
      </w:pPr>
    </w:p>
    <w:p w14:paraId="5519DB30" w14:textId="1F8CA7A5" w:rsidR="000B1EDD" w:rsidRPr="002124B5" w:rsidRDefault="00203E27" w:rsidP="008349C1">
      <w:pPr>
        <w:spacing w:line="276" w:lineRule="auto"/>
        <w:ind w:left="708"/>
        <w:jc w:val="both"/>
        <w:rPr>
          <w:rFonts w:ascii="Arial Narrow" w:hAnsi="Arial Narrow"/>
        </w:rPr>
      </w:pPr>
      <w:r>
        <w:rPr>
          <w:rFonts w:ascii="Arial Narrow" w:hAnsi="Arial Narrow"/>
        </w:rPr>
        <w:t>Die Gründung einer GmbH nach deutschem Recht ist ebenfalls mit einer Reihe von Kostenpunkten verbunden. Beispielhaft seien diese anhand einer Gesellschaft mit mindestens zwei Gesellschaftern</w:t>
      </w:r>
      <w:r w:rsidR="002124B5">
        <w:rPr>
          <w:rFonts w:ascii="Arial Narrow" w:hAnsi="Arial Narrow"/>
        </w:rPr>
        <w:t>, einem Stammkapital von 25.000,00 EUR</w:t>
      </w:r>
      <w:r>
        <w:rPr>
          <w:rFonts w:ascii="Arial Narrow" w:hAnsi="Arial Narrow"/>
        </w:rPr>
        <w:t xml:space="preserve"> und unter Verwendung des Musterprotokolls des Gesellschaftsvertrags nach § 2 Abs. 2 S. 2 GmbHG</w:t>
      </w:r>
      <w:r w:rsidR="001438D5">
        <w:rPr>
          <w:rFonts w:ascii="Arial Narrow" w:hAnsi="Arial Narrow"/>
        </w:rPr>
        <w:t xml:space="preserve"> in Verbindung mit der Anlage</w:t>
      </w:r>
      <w:r>
        <w:rPr>
          <w:rFonts w:ascii="Arial Narrow" w:hAnsi="Arial Narrow"/>
        </w:rPr>
        <w:t xml:space="preserve"> in folgender Tabelle veranschaulicht</w:t>
      </w:r>
      <w:r w:rsidR="002124B5">
        <w:rPr>
          <w:rFonts w:ascii="Arial Narrow" w:hAnsi="Arial Narrow"/>
        </w:rPr>
        <w:t>.</w:t>
      </w:r>
      <w:r w:rsidR="001438D5">
        <w:rPr>
          <w:rStyle w:val="Funotenzeichen"/>
          <w:rFonts w:ascii="Arial Narrow" w:hAnsi="Arial Narrow"/>
        </w:rPr>
        <w:footnoteReference w:id="3"/>
      </w:r>
    </w:p>
    <w:tbl>
      <w:tblPr>
        <w:tblStyle w:val="Tabellenraster"/>
        <w:tblW w:w="8505" w:type="dxa"/>
        <w:tblInd w:w="704" w:type="dxa"/>
        <w:tblLayout w:type="fixed"/>
        <w:tblLook w:val="04A0" w:firstRow="1" w:lastRow="0" w:firstColumn="1" w:lastColumn="0" w:noHBand="0" w:noVBand="1"/>
      </w:tblPr>
      <w:tblGrid>
        <w:gridCol w:w="1134"/>
        <w:gridCol w:w="1134"/>
        <w:gridCol w:w="2126"/>
        <w:gridCol w:w="885"/>
        <w:gridCol w:w="1242"/>
        <w:gridCol w:w="850"/>
        <w:gridCol w:w="1134"/>
      </w:tblGrid>
      <w:tr w:rsidR="005120FD" w14:paraId="66F08C03" w14:textId="77777777" w:rsidTr="005120FD">
        <w:trPr>
          <w:trHeight w:val="624"/>
        </w:trPr>
        <w:tc>
          <w:tcPr>
            <w:tcW w:w="1134"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5059F459" w14:textId="389087C5" w:rsidR="0067361A" w:rsidRDefault="0067361A"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Gesellschaftsform</w:t>
            </w:r>
          </w:p>
        </w:tc>
        <w:tc>
          <w:tcPr>
            <w:tcW w:w="1134"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25FFD18D" w14:textId="77777777" w:rsidR="0067361A" w:rsidRDefault="0067361A"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Stamm-kapital</w:t>
            </w:r>
          </w:p>
        </w:tc>
        <w:tc>
          <w:tcPr>
            <w:tcW w:w="3011" w:type="dxa"/>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208A2540" w14:textId="77777777" w:rsidR="0067361A" w:rsidRDefault="0067361A"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Notargebühren</w:t>
            </w:r>
          </w:p>
        </w:tc>
        <w:tc>
          <w:tcPr>
            <w:tcW w:w="2092" w:type="dxa"/>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6EC3C95C" w14:textId="77777777" w:rsidR="0067361A" w:rsidRDefault="0067361A"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Registrierungs-gebühren</w:t>
            </w:r>
          </w:p>
        </w:tc>
        <w:tc>
          <w:tcPr>
            <w:tcW w:w="1134" w:type="dxa"/>
            <w:tcBorders>
              <w:top w:val="single" w:sz="4" w:space="0" w:color="auto"/>
              <w:left w:val="single" w:sz="4" w:space="0" w:color="auto"/>
              <w:bottom w:val="single" w:sz="4" w:space="0" w:color="auto"/>
              <w:right w:val="single" w:sz="4" w:space="0" w:color="auto"/>
            </w:tcBorders>
            <w:shd w:val="clear" w:color="auto" w:fill="006699"/>
            <w:vAlign w:val="center"/>
            <w:hideMark/>
          </w:tcPr>
          <w:p w14:paraId="6810C8B4" w14:textId="77777777" w:rsidR="0067361A" w:rsidRDefault="0067361A" w:rsidP="008349C1">
            <w:pPr>
              <w:spacing w:line="276" w:lineRule="auto"/>
              <w:jc w:val="both"/>
              <w:rPr>
                <w:rFonts w:ascii="Arial Narrow" w:hAnsi="Arial Narrow" w:cs="Times New Roman"/>
                <w:b/>
                <w:color w:val="FFFFFF" w:themeColor="background1"/>
              </w:rPr>
            </w:pPr>
            <w:r>
              <w:rPr>
                <w:rFonts w:ascii="Arial Narrow" w:hAnsi="Arial Narrow" w:cs="Times New Roman"/>
                <w:b/>
                <w:color w:val="FFFFFF" w:themeColor="background1"/>
              </w:rPr>
              <w:t>Summe</w:t>
            </w:r>
          </w:p>
        </w:tc>
      </w:tr>
      <w:tr w:rsidR="002F38CE" w14:paraId="2E2F36EA" w14:textId="77777777" w:rsidTr="005120FD">
        <w:trPr>
          <w:trHeight w:val="630"/>
        </w:trPr>
        <w:tc>
          <w:tcPr>
            <w:tcW w:w="1134" w:type="dxa"/>
            <w:vMerge w:val="restart"/>
            <w:tcBorders>
              <w:top w:val="single" w:sz="4" w:space="0" w:color="auto"/>
              <w:left w:val="single" w:sz="4" w:space="0" w:color="auto"/>
              <w:right w:val="single" w:sz="4" w:space="0" w:color="auto"/>
            </w:tcBorders>
            <w:vAlign w:val="center"/>
            <w:hideMark/>
          </w:tcPr>
          <w:p w14:paraId="35383B23" w14:textId="2124948B" w:rsidR="002F38CE" w:rsidRDefault="002F38CE" w:rsidP="008349C1">
            <w:pPr>
              <w:spacing w:line="276" w:lineRule="auto"/>
              <w:jc w:val="both"/>
              <w:rPr>
                <w:rFonts w:ascii="Arial Narrow" w:hAnsi="Arial Narrow" w:cs="Times New Roman"/>
                <w:b/>
              </w:rPr>
            </w:pPr>
            <w:r>
              <w:rPr>
                <w:rFonts w:ascii="Arial Narrow" w:hAnsi="Arial Narrow" w:cs="Times New Roman"/>
                <w:b/>
              </w:rPr>
              <w:t>GmbH</w:t>
            </w:r>
          </w:p>
        </w:tc>
        <w:tc>
          <w:tcPr>
            <w:tcW w:w="1134" w:type="dxa"/>
            <w:vMerge w:val="restart"/>
            <w:tcBorders>
              <w:top w:val="single" w:sz="4" w:space="0" w:color="auto"/>
              <w:left w:val="single" w:sz="4" w:space="0" w:color="auto"/>
              <w:right w:val="single" w:sz="4" w:space="0" w:color="auto"/>
            </w:tcBorders>
            <w:vAlign w:val="center"/>
            <w:hideMark/>
          </w:tcPr>
          <w:p w14:paraId="494184B5" w14:textId="6323F5E7" w:rsidR="002F38CE" w:rsidRDefault="002F38CE" w:rsidP="008349C1">
            <w:pPr>
              <w:spacing w:line="276" w:lineRule="auto"/>
              <w:jc w:val="both"/>
              <w:rPr>
                <w:rFonts w:ascii="Arial Narrow" w:hAnsi="Arial Narrow" w:cs="Times New Roman"/>
                <w:b/>
              </w:rPr>
            </w:pPr>
            <w:r>
              <w:rPr>
                <w:rFonts w:ascii="Arial Narrow" w:hAnsi="Arial Narrow" w:cs="Times New Roman"/>
                <w:b/>
              </w:rPr>
              <w:t>25.000,00 EUR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4818DD" w14:textId="3818CFE1" w:rsidR="002F38CE" w:rsidRPr="0067361A" w:rsidRDefault="002F38CE" w:rsidP="008349C1">
            <w:pPr>
              <w:spacing w:line="276" w:lineRule="auto"/>
              <w:jc w:val="both"/>
              <w:rPr>
                <w:rFonts w:ascii="Arial Narrow" w:hAnsi="Arial Narrow" w:cs="Times New Roman"/>
                <w:b/>
              </w:rPr>
            </w:pPr>
            <w:r>
              <w:rPr>
                <w:rFonts w:ascii="Arial Narrow" w:hAnsi="Arial Narrow" w:cs="Times New Roman"/>
                <w:b/>
              </w:rPr>
              <w:t>Beglaubigung Gesellschaftsvertrag</w:t>
            </w:r>
          </w:p>
        </w:tc>
        <w:tc>
          <w:tcPr>
            <w:tcW w:w="885" w:type="dxa"/>
            <w:tcBorders>
              <w:top w:val="single" w:sz="4" w:space="0" w:color="auto"/>
              <w:left w:val="single" w:sz="4" w:space="0" w:color="auto"/>
              <w:bottom w:val="single" w:sz="4" w:space="0" w:color="auto"/>
              <w:right w:val="single" w:sz="4" w:space="0" w:color="auto"/>
            </w:tcBorders>
            <w:vAlign w:val="center"/>
          </w:tcPr>
          <w:p w14:paraId="45DA1985" w14:textId="7D90900D" w:rsidR="002F38CE" w:rsidRPr="0067361A" w:rsidRDefault="002F38CE" w:rsidP="008349C1">
            <w:pPr>
              <w:spacing w:line="276" w:lineRule="auto"/>
              <w:jc w:val="both"/>
              <w:rPr>
                <w:rFonts w:ascii="Arial Narrow" w:hAnsi="Arial Narrow" w:cs="Times New Roman"/>
                <w:b/>
                <w:lang w:val="de-DE"/>
              </w:rPr>
            </w:pPr>
            <w:r>
              <w:rPr>
                <w:rFonts w:ascii="Arial Narrow" w:hAnsi="Arial Narrow" w:cs="Times New Roman"/>
                <w:b/>
              </w:rPr>
              <w:t>230,00 EUR</w:t>
            </w:r>
          </w:p>
        </w:tc>
        <w:tc>
          <w:tcPr>
            <w:tcW w:w="1242" w:type="dxa"/>
            <w:tcBorders>
              <w:top w:val="single" w:sz="4" w:space="0" w:color="auto"/>
              <w:left w:val="single" w:sz="4" w:space="0" w:color="auto"/>
              <w:right w:val="single" w:sz="4" w:space="0" w:color="auto"/>
            </w:tcBorders>
            <w:vAlign w:val="center"/>
            <w:hideMark/>
          </w:tcPr>
          <w:p w14:paraId="513E9051" w14:textId="7DBE4CFC" w:rsidR="002F38CE" w:rsidRDefault="002F38CE" w:rsidP="008349C1">
            <w:pPr>
              <w:spacing w:line="276" w:lineRule="auto"/>
              <w:jc w:val="both"/>
              <w:rPr>
                <w:rFonts w:ascii="Arial Narrow" w:hAnsi="Arial Narrow" w:cs="Times New Roman"/>
                <w:b/>
              </w:rPr>
            </w:pPr>
            <w:r w:rsidRPr="002F38CE">
              <w:rPr>
                <w:rFonts w:ascii="Arial Narrow" w:hAnsi="Arial Narrow" w:cs="Times New Roman"/>
                <w:b/>
                <w:lang w:val="de-DE"/>
              </w:rPr>
              <w:t>Handeslregistereintragung</w:t>
            </w:r>
          </w:p>
        </w:tc>
        <w:tc>
          <w:tcPr>
            <w:tcW w:w="850" w:type="dxa"/>
            <w:tcBorders>
              <w:top w:val="single" w:sz="4" w:space="0" w:color="auto"/>
              <w:left w:val="single" w:sz="4" w:space="0" w:color="auto"/>
              <w:right w:val="single" w:sz="4" w:space="0" w:color="auto"/>
            </w:tcBorders>
            <w:vAlign w:val="center"/>
          </w:tcPr>
          <w:p w14:paraId="5B11E9BE" w14:textId="5F62BDE7" w:rsidR="002F38CE" w:rsidRDefault="002F38CE" w:rsidP="008349C1">
            <w:pPr>
              <w:spacing w:line="276" w:lineRule="auto"/>
              <w:jc w:val="both"/>
              <w:rPr>
                <w:rFonts w:ascii="Arial Narrow" w:hAnsi="Arial Narrow" w:cs="Times New Roman"/>
                <w:b/>
              </w:rPr>
            </w:pPr>
            <w:r w:rsidRPr="002F38CE">
              <w:rPr>
                <w:rFonts w:ascii="Arial Narrow" w:hAnsi="Arial Narrow" w:cs="Times New Roman"/>
                <w:b/>
                <w:lang w:val="de-DE"/>
              </w:rPr>
              <w:t>150,00 EUR</w:t>
            </w:r>
          </w:p>
        </w:tc>
        <w:tc>
          <w:tcPr>
            <w:tcW w:w="1134" w:type="dxa"/>
            <w:vMerge w:val="restart"/>
            <w:tcBorders>
              <w:top w:val="single" w:sz="4" w:space="0" w:color="auto"/>
              <w:left w:val="single" w:sz="4" w:space="0" w:color="auto"/>
              <w:right w:val="single" w:sz="4" w:space="0" w:color="auto"/>
            </w:tcBorders>
            <w:vAlign w:val="center"/>
            <w:hideMark/>
          </w:tcPr>
          <w:p w14:paraId="5941037A" w14:textId="702A086C" w:rsidR="002F38CE" w:rsidRDefault="002F38CE" w:rsidP="008349C1">
            <w:pPr>
              <w:spacing w:line="276" w:lineRule="auto"/>
              <w:jc w:val="both"/>
              <w:rPr>
                <w:rFonts w:ascii="Arial Narrow" w:hAnsi="Arial Narrow" w:cs="Times New Roman"/>
                <w:b/>
              </w:rPr>
            </w:pPr>
            <w:r>
              <w:rPr>
                <w:rFonts w:ascii="Arial Narrow" w:hAnsi="Arial Narrow" w:cs="Times New Roman"/>
                <w:b/>
              </w:rPr>
              <w:t>25.552,00 EUR</w:t>
            </w:r>
          </w:p>
        </w:tc>
      </w:tr>
      <w:tr w:rsidR="002F38CE" w14:paraId="79C2836A" w14:textId="77777777" w:rsidTr="005120FD">
        <w:trPr>
          <w:trHeight w:val="627"/>
        </w:trPr>
        <w:tc>
          <w:tcPr>
            <w:tcW w:w="1134" w:type="dxa"/>
            <w:vMerge/>
            <w:tcBorders>
              <w:left w:val="single" w:sz="4" w:space="0" w:color="auto"/>
              <w:right w:val="single" w:sz="4" w:space="0" w:color="auto"/>
            </w:tcBorders>
            <w:vAlign w:val="center"/>
          </w:tcPr>
          <w:p w14:paraId="5B525DEF" w14:textId="77777777" w:rsidR="002F38CE" w:rsidRDefault="002F38CE" w:rsidP="008349C1">
            <w:pPr>
              <w:spacing w:line="276" w:lineRule="auto"/>
              <w:jc w:val="both"/>
              <w:rPr>
                <w:rFonts w:ascii="Arial Narrow" w:hAnsi="Arial Narrow" w:cs="Times New Roman"/>
                <w:b/>
              </w:rPr>
            </w:pPr>
          </w:p>
        </w:tc>
        <w:tc>
          <w:tcPr>
            <w:tcW w:w="1134" w:type="dxa"/>
            <w:vMerge/>
            <w:tcBorders>
              <w:left w:val="single" w:sz="4" w:space="0" w:color="auto"/>
              <w:right w:val="single" w:sz="4" w:space="0" w:color="auto"/>
            </w:tcBorders>
            <w:vAlign w:val="center"/>
          </w:tcPr>
          <w:p w14:paraId="01EA85A6" w14:textId="77777777" w:rsidR="002F38CE" w:rsidRDefault="002F38CE" w:rsidP="008349C1">
            <w:pPr>
              <w:spacing w:line="276" w:lineRule="auto"/>
              <w:jc w:val="both"/>
              <w:rPr>
                <w:rFonts w:ascii="Arial Narrow" w:hAnsi="Arial Narrow" w:cs="Times New Roman"/>
                <w:b/>
              </w:rPr>
            </w:pPr>
          </w:p>
        </w:tc>
        <w:tc>
          <w:tcPr>
            <w:tcW w:w="2126" w:type="dxa"/>
            <w:tcBorders>
              <w:top w:val="single" w:sz="4" w:space="0" w:color="auto"/>
              <w:left w:val="single" w:sz="4" w:space="0" w:color="auto"/>
              <w:bottom w:val="single" w:sz="4" w:space="0" w:color="auto"/>
              <w:right w:val="single" w:sz="4" w:space="0" w:color="auto"/>
            </w:tcBorders>
            <w:vAlign w:val="center"/>
          </w:tcPr>
          <w:p w14:paraId="10C0B3A8" w14:textId="6F788663" w:rsidR="002F38CE" w:rsidRDefault="002F38CE" w:rsidP="008349C1">
            <w:pPr>
              <w:spacing w:line="276" w:lineRule="auto"/>
              <w:jc w:val="both"/>
              <w:rPr>
                <w:rFonts w:ascii="Arial Narrow" w:hAnsi="Arial Narrow" w:cs="Times New Roman"/>
                <w:b/>
              </w:rPr>
            </w:pPr>
            <w:r w:rsidRPr="0067361A">
              <w:rPr>
                <w:rFonts w:ascii="Arial Narrow" w:hAnsi="Arial Narrow" w:cs="Times New Roman"/>
                <w:b/>
                <w:lang w:val="de-DE"/>
              </w:rPr>
              <w:t>Telekommunikations und Postpauschale</w:t>
            </w:r>
          </w:p>
        </w:tc>
        <w:tc>
          <w:tcPr>
            <w:tcW w:w="885" w:type="dxa"/>
            <w:tcBorders>
              <w:top w:val="single" w:sz="4" w:space="0" w:color="auto"/>
              <w:left w:val="single" w:sz="4" w:space="0" w:color="auto"/>
              <w:bottom w:val="single" w:sz="4" w:space="0" w:color="auto"/>
              <w:right w:val="single" w:sz="4" w:space="0" w:color="auto"/>
            </w:tcBorders>
            <w:vAlign w:val="center"/>
          </w:tcPr>
          <w:p w14:paraId="1D15F365" w14:textId="7E83304F" w:rsidR="002F38CE" w:rsidRPr="002F38CE" w:rsidRDefault="002F38CE" w:rsidP="008349C1">
            <w:pPr>
              <w:spacing w:line="276" w:lineRule="auto"/>
              <w:jc w:val="both"/>
              <w:rPr>
                <w:rFonts w:ascii="Arial Narrow" w:hAnsi="Arial Narrow" w:cs="Times New Roman"/>
                <w:b/>
                <w:lang w:val="de-DE"/>
              </w:rPr>
            </w:pPr>
            <w:r w:rsidRPr="0067361A">
              <w:rPr>
                <w:rFonts w:ascii="Arial Narrow" w:hAnsi="Arial Narrow" w:cs="Times New Roman"/>
                <w:b/>
                <w:lang w:val="de-DE"/>
              </w:rPr>
              <w:t>50,00 E</w:t>
            </w:r>
            <w:r>
              <w:rPr>
                <w:rFonts w:ascii="Arial Narrow" w:hAnsi="Arial Narrow" w:cs="Times New Roman"/>
                <w:b/>
                <w:lang w:val="de-DE"/>
              </w:rPr>
              <w:t>UR</w:t>
            </w:r>
          </w:p>
        </w:tc>
        <w:tc>
          <w:tcPr>
            <w:tcW w:w="1242" w:type="dxa"/>
            <w:tcBorders>
              <w:left w:val="single" w:sz="4" w:space="0" w:color="auto"/>
              <w:right w:val="single" w:sz="4" w:space="0" w:color="auto"/>
            </w:tcBorders>
            <w:vAlign w:val="center"/>
          </w:tcPr>
          <w:p w14:paraId="6132D6F3" w14:textId="340E9FB5" w:rsidR="002F38CE" w:rsidRDefault="002F38CE" w:rsidP="008349C1">
            <w:pPr>
              <w:spacing w:line="276" w:lineRule="auto"/>
              <w:jc w:val="both"/>
              <w:rPr>
                <w:rFonts w:ascii="Arial Narrow" w:hAnsi="Arial Narrow" w:cs="Times New Roman"/>
                <w:b/>
              </w:rPr>
            </w:pPr>
            <w:r w:rsidRPr="002F38CE">
              <w:rPr>
                <w:rFonts w:ascii="Arial Narrow" w:hAnsi="Arial Narrow" w:cs="Times New Roman"/>
                <w:b/>
                <w:lang w:val="de-DE"/>
              </w:rPr>
              <w:t>Gewerbeanmeldung</w:t>
            </w:r>
          </w:p>
        </w:tc>
        <w:tc>
          <w:tcPr>
            <w:tcW w:w="850" w:type="dxa"/>
            <w:tcBorders>
              <w:left w:val="single" w:sz="4" w:space="0" w:color="auto"/>
              <w:right w:val="single" w:sz="4" w:space="0" w:color="auto"/>
            </w:tcBorders>
            <w:vAlign w:val="center"/>
          </w:tcPr>
          <w:p w14:paraId="6E27251C" w14:textId="5039022D" w:rsidR="002F38CE" w:rsidRDefault="005120FD" w:rsidP="008349C1">
            <w:pPr>
              <w:spacing w:line="276" w:lineRule="auto"/>
              <w:jc w:val="both"/>
              <w:rPr>
                <w:rFonts w:ascii="Arial Narrow" w:hAnsi="Arial Narrow" w:cs="Times New Roman"/>
                <w:b/>
              </w:rPr>
            </w:pPr>
            <w:r w:rsidRPr="002F38CE">
              <w:rPr>
                <w:rFonts w:ascii="Arial Narrow" w:hAnsi="Arial Narrow" w:cs="Times New Roman"/>
                <w:b/>
                <w:lang w:val="de-DE"/>
              </w:rPr>
              <w:t>30,00 EUR</w:t>
            </w:r>
          </w:p>
        </w:tc>
        <w:tc>
          <w:tcPr>
            <w:tcW w:w="1134" w:type="dxa"/>
            <w:vMerge/>
            <w:tcBorders>
              <w:left w:val="single" w:sz="4" w:space="0" w:color="auto"/>
              <w:right w:val="single" w:sz="4" w:space="0" w:color="auto"/>
            </w:tcBorders>
            <w:vAlign w:val="center"/>
          </w:tcPr>
          <w:p w14:paraId="6EC79596" w14:textId="77777777" w:rsidR="002F38CE" w:rsidRDefault="002F38CE" w:rsidP="008349C1">
            <w:pPr>
              <w:spacing w:line="276" w:lineRule="auto"/>
              <w:jc w:val="both"/>
              <w:rPr>
                <w:rFonts w:ascii="Arial Narrow" w:hAnsi="Arial Narrow" w:cs="Times New Roman"/>
                <w:b/>
              </w:rPr>
            </w:pPr>
          </w:p>
        </w:tc>
      </w:tr>
      <w:tr w:rsidR="002F38CE" w14:paraId="7292C4DB" w14:textId="77777777" w:rsidTr="005120FD">
        <w:trPr>
          <w:trHeight w:val="627"/>
        </w:trPr>
        <w:tc>
          <w:tcPr>
            <w:tcW w:w="1134" w:type="dxa"/>
            <w:vMerge/>
            <w:tcBorders>
              <w:left w:val="single" w:sz="4" w:space="0" w:color="auto"/>
              <w:right w:val="single" w:sz="4" w:space="0" w:color="auto"/>
            </w:tcBorders>
            <w:vAlign w:val="center"/>
          </w:tcPr>
          <w:p w14:paraId="36387750" w14:textId="77777777" w:rsidR="002F38CE" w:rsidRDefault="002F38CE" w:rsidP="008349C1">
            <w:pPr>
              <w:spacing w:line="276" w:lineRule="auto"/>
              <w:jc w:val="both"/>
              <w:rPr>
                <w:rFonts w:ascii="Arial Narrow" w:hAnsi="Arial Narrow" w:cs="Times New Roman"/>
                <w:b/>
              </w:rPr>
            </w:pPr>
          </w:p>
        </w:tc>
        <w:tc>
          <w:tcPr>
            <w:tcW w:w="1134" w:type="dxa"/>
            <w:vMerge/>
            <w:tcBorders>
              <w:left w:val="single" w:sz="4" w:space="0" w:color="auto"/>
              <w:right w:val="single" w:sz="4" w:space="0" w:color="auto"/>
            </w:tcBorders>
            <w:vAlign w:val="center"/>
          </w:tcPr>
          <w:p w14:paraId="2F461101" w14:textId="77777777" w:rsidR="002F38CE" w:rsidRDefault="002F38CE" w:rsidP="008349C1">
            <w:pPr>
              <w:spacing w:line="276" w:lineRule="auto"/>
              <w:jc w:val="both"/>
              <w:rPr>
                <w:rFonts w:ascii="Arial Narrow" w:hAnsi="Arial Narrow" w:cs="Times New Roman"/>
                <w:b/>
              </w:rPr>
            </w:pPr>
          </w:p>
        </w:tc>
        <w:tc>
          <w:tcPr>
            <w:tcW w:w="2126" w:type="dxa"/>
            <w:tcBorders>
              <w:top w:val="single" w:sz="4" w:space="0" w:color="auto"/>
              <w:left w:val="single" w:sz="4" w:space="0" w:color="auto"/>
              <w:bottom w:val="single" w:sz="4" w:space="0" w:color="auto"/>
              <w:right w:val="single" w:sz="4" w:space="0" w:color="auto"/>
            </w:tcBorders>
            <w:vAlign w:val="center"/>
          </w:tcPr>
          <w:p w14:paraId="1F67F292" w14:textId="231C15A6" w:rsidR="002F38CE" w:rsidRDefault="002F38CE" w:rsidP="008349C1">
            <w:pPr>
              <w:spacing w:line="276" w:lineRule="auto"/>
              <w:jc w:val="both"/>
              <w:rPr>
                <w:rFonts w:ascii="Arial Narrow" w:hAnsi="Arial Narrow" w:cs="Times New Roman"/>
                <w:b/>
              </w:rPr>
            </w:pPr>
            <w:r w:rsidRPr="0067361A">
              <w:rPr>
                <w:rFonts w:ascii="Arial Narrow" w:hAnsi="Arial Narrow" w:cs="Times New Roman"/>
                <w:b/>
                <w:lang w:val="de-DE"/>
              </w:rPr>
              <w:t>Handeslregisteranmeldung</w:t>
            </w:r>
          </w:p>
        </w:tc>
        <w:tc>
          <w:tcPr>
            <w:tcW w:w="885" w:type="dxa"/>
            <w:tcBorders>
              <w:top w:val="single" w:sz="4" w:space="0" w:color="auto"/>
              <w:left w:val="single" w:sz="4" w:space="0" w:color="auto"/>
              <w:bottom w:val="single" w:sz="4" w:space="0" w:color="auto"/>
              <w:right w:val="single" w:sz="4" w:space="0" w:color="auto"/>
            </w:tcBorders>
            <w:vAlign w:val="center"/>
          </w:tcPr>
          <w:p w14:paraId="2E071E25" w14:textId="6B669B5E" w:rsidR="002F38CE" w:rsidRDefault="002F38CE" w:rsidP="008349C1">
            <w:pPr>
              <w:spacing w:line="276" w:lineRule="auto"/>
              <w:jc w:val="both"/>
              <w:rPr>
                <w:rFonts w:ascii="Arial Narrow" w:hAnsi="Arial Narrow" w:cs="Times New Roman"/>
                <w:b/>
              </w:rPr>
            </w:pPr>
            <w:r w:rsidRPr="0067361A">
              <w:rPr>
                <w:rFonts w:ascii="Arial Narrow" w:hAnsi="Arial Narrow" w:cs="Times New Roman"/>
                <w:b/>
                <w:lang w:val="de-DE"/>
              </w:rPr>
              <w:t>57,50 EUR</w:t>
            </w:r>
          </w:p>
        </w:tc>
        <w:tc>
          <w:tcPr>
            <w:tcW w:w="1242" w:type="dxa"/>
            <w:tcBorders>
              <w:left w:val="single" w:sz="4" w:space="0" w:color="auto"/>
              <w:right w:val="single" w:sz="4" w:space="0" w:color="auto"/>
            </w:tcBorders>
            <w:vAlign w:val="center"/>
          </w:tcPr>
          <w:p w14:paraId="32005A54" w14:textId="77777777" w:rsidR="002F38CE" w:rsidRDefault="002F38CE" w:rsidP="008349C1">
            <w:pPr>
              <w:spacing w:line="276" w:lineRule="auto"/>
              <w:jc w:val="both"/>
              <w:rPr>
                <w:rFonts w:ascii="Arial Narrow" w:hAnsi="Arial Narrow" w:cs="Times New Roman"/>
                <w:b/>
              </w:rPr>
            </w:pPr>
          </w:p>
        </w:tc>
        <w:tc>
          <w:tcPr>
            <w:tcW w:w="850" w:type="dxa"/>
            <w:tcBorders>
              <w:left w:val="single" w:sz="4" w:space="0" w:color="auto"/>
              <w:right w:val="single" w:sz="4" w:space="0" w:color="auto"/>
            </w:tcBorders>
            <w:vAlign w:val="center"/>
          </w:tcPr>
          <w:p w14:paraId="621C2F8E" w14:textId="62BAC40F" w:rsidR="002F38CE" w:rsidRDefault="002F38CE" w:rsidP="008349C1">
            <w:pPr>
              <w:spacing w:line="276" w:lineRule="auto"/>
              <w:jc w:val="both"/>
              <w:rPr>
                <w:rFonts w:ascii="Arial Narrow" w:hAnsi="Arial Narrow" w:cs="Times New Roman"/>
                <w:b/>
              </w:rPr>
            </w:pPr>
          </w:p>
        </w:tc>
        <w:tc>
          <w:tcPr>
            <w:tcW w:w="1134" w:type="dxa"/>
            <w:vMerge/>
            <w:tcBorders>
              <w:left w:val="single" w:sz="4" w:space="0" w:color="auto"/>
              <w:right w:val="single" w:sz="4" w:space="0" w:color="auto"/>
            </w:tcBorders>
            <w:vAlign w:val="center"/>
          </w:tcPr>
          <w:p w14:paraId="6E594AAD" w14:textId="77777777" w:rsidR="002F38CE" w:rsidRDefault="002F38CE" w:rsidP="008349C1">
            <w:pPr>
              <w:spacing w:line="276" w:lineRule="auto"/>
              <w:jc w:val="both"/>
              <w:rPr>
                <w:rFonts w:ascii="Arial Narrow" w:hAnsi="Arial Narrow" w:cs="Times New Roman"/>
                <w:b/>
              </w:rPr>
            </w:pPr>
          </w:p>
        </w:tc>
      </w:tr>
      <w:tr w:rsidR="002F38CE" w14:paraId="7E25D5C8" w14:textId="77777777" w:rsidTr="005120FD">
        <w:trPr>
          <w:trHeight w:val="627"/>
        </w:trPr>
        <w:tc>
          <w:tcPr>
            <w:tcW w:w="1134" w:type="dxa"/>
            <w:vMerge/>
            <w:tcBorders>
              <w:left w:val="single" w:sz="4" w:space="0" w:color="auto"/>
              <w:right w:val="single" w:sz="4" w:space="0" w:color="auto"/>
            </w:tcBorders>
            <w:vAlign w:val="center"/>
          </w:tcPr>
          <w:p w14:paraId="03970910" w14:textId="77777777" w:rsidR="002F38CE" w:rsidRDefault="002F38CE" w:rsidP="008349C1">
            <w:pPr>
              <w:spacing w:line="276" w:lineRule="auto"/>
              <w:jc w:val="both"/>
              <w:rPr>
                <w:rFonts w:ascii="Arial Narrow" w:hAnsi="Arial Narrow" w:cs="Times New Roman"/>
                <w:b/>
              </w:rPr>
            </w:pPr>
          </w:p>
        </w:tc>
        <w:tc>
          <w:tcPr>
            <w:tcW w:w="1134" w:type="dxa"/>
            <w:vMerge/>
            <w:tcBorders>
              <w:left w:val="single" w:sz="4" w:space="0" w:color="auto"/>
              <w:right w:val="single" w:sz="4" w:space="0" w:color="auto"/>
            </w:tcBorders>
            <w:vAlign w:val="center"/>
          </w:tcPr>
          <w:p w14:paraId="544355E5" w14:textId="77777777" w:rsidR="002F38CE" w:rsidRDefault="002F38CE" w:rsidP="008349C1">
            <w:pPr>
              <w:spacing w:line="276" w:lineRule="auto"/>
              <w:jc w:val="both"/>
              <w:rPr>
                <w:rFonts w:ascii="Arial Narrow" w:hAnsi="Arial Narrow" w:cs="Times New Roman"/>
                <w:b/>
              </w:rPr>
            </w:pPr>
          </w:p>
        </w:tc>
        <w:tc>
          <w:tcPr>
            <w:tcW w:w="2126" w:type="dxa"/>
            <w:tcBorders>
              <w:top w:val="single" w:sz="4" w:space="0" w:color="auto"/>
              <w:left w:val="single" w:sz="4" w:space="0" w:color="auto"/>
              <w:bottom w:val="single" w:sz="4" w:space="0" w:color="auto"/>
              <w:right w:val="single" w:sz="4" w:space="0" w:color="auto"/>
            </w:tcBorders>
            <w:vAlign w:val="center"/>
          </w:tcPr>
          <w:p w14:paraId="3BE2C448" w14:textId="3648D6F2" w:rsidR="002F38CE" w:rsidRDefault="002F38CE" w:rsidP="008349C1">
            <w:pPr>
              <w:spacing w:line="276" w:lineRule="auto"/>
              <w:jc w:val="both"/>
              <w:rPr>
                <w:rFonts w:ascii="Arial Narrow" w:hAnsi="Arial Narrow" w:cs="Times New Roman"/>
                <w:b/>
              </w:rPr>
            </w:pPr>
            <w:r w:rsidRPr="002F38CE">
              <w:rPr>
                <w:rFonts w:ascii="Arial Narrow" w:hAnsi="Arial Narrow" w:cs="Times New Roman"/>
                <w:b/>
                <w:lang w:val="de-DE"/>
              </w:rPr>
              <w:t>Versand der Datei</w:t>
            </w:r>
          </w:p>
        </w:tc>
        <w:tc>
          <w:tcPr>
            <w:tcW w:w="885" w:type="dxa"/>
            <w:tcBorders>
              <w:top w:val="single" w:sz="4" w:space="0" w:color="auto"/>
              <w:left w:val="single" w:sz="4" w:space="0" w:color="auto"/>
              <w:bottom w:val="single" w:sz="4" w:space="0" w:color="auto"/>
              <w:right w:val="single" w:sz="4" w:space="0" w:color="auto"/>
            </w:tcBorders>
            <w:vAlign w:val="center"/>
          </w:tcPr>
          <w:p w14:paraId="36431D0A" w14:textId="315D1B68" w:rsidR="002F38CE" w:rsidRDefault="002F38CE" w:rsidP="008349C1">
            <w:pPr>
              <w:spacing w:line="276" w:lineRule="auto"/>
              <w:jc w:val="both"/>
              <w:rPr>
                <w:rFonts w:ascii="Arial Narrow" w:hAnsi="Arial Narrow" w:cs="Times New Roman"/>
                <w:b/>
              </w:rPr>
            </w:pPr>
            <w:r w:rsidRPr="002F38CE">
              <w:rPr>
                <w:rFonts w:ascii="Arial Narrow" w:hAnsi="Arial Narrow" w:cs="Times New Roman"/>
                <w:b/>
                <w:lang w:val="de-DE"/>
              </w:rPr>
              <w:t>34,50 EUR</w:t>
            </w:r>
          </w:p>
        </w:tc>
        <w:tc>
          <w:tcPr>
            <w:tcW w:w="1242" w:type="dxa"/>
            <w:tcBorders>
              <w:left w:val="single" w:sz="4" w:space="0" w:color="auto"/>
              <w:right w:val="single" w:sz="4" w:space="0" w:color="auto"/>
            </w:tcBorders>
            <w:vAlign w:val="center"/>
          </w:tcPr>
          <w:p w14:paraId="7C0EE6D7" w14:textId="77777777" w:rsidR="002F38CE" w:rsidRDefault="002F38CE" w:rsidP="008349C1">
            <w:pPr>
              <w:spacing w:line="276" w:lineRule="auto"/>
              <w:jc w:val="both"/>
              <w:rPr>
                <w:rFonts w:ascii="Arial Narrow" w:hAnsi="Arial Narrow" w:cs="Times New Roman"/>
                <w:b/>
              </w:rPr>
            </w:pPr>
          </w:p>
        </w:tc>
        <w:tc>
          <w:tcPr>
            <w:tcW w:w="850" w:type="dxa"/>
            <w:tcBorders>
              <w:left w:val="single" w:sz="4" w:space="0" w:color="auto"/>
              <w:right w:val="single" w:sz="4" w:space="0" w:color="auto"/>
            </w:tcBorders>
            <w:vAlign w:val="center"/>
          </w:tcPr>
          <w:p w14:paraId="47BDE339" w14:textId="3702A8B5" w:rsidR="002F38CE" w:rsidRDefault="002F38CE" w:rsidP="008349C1">
            <w:pPr>
              <w:spacing w:line="276" w:lineRule="auto"/>
              <w:jc w:val="both"/>
              <w:rPr>
                <w:rFonts w:ascii="Arial Narrow" w:hAnsi="Arial Narrow" w:cs="Times New Roman"/>
                <w:b/>
              </w:rPr>
            </w:pPr>
          </w:p>
        </w:tc>
        <w:tc>
          <w:tcPr>
            <w:tcW w:w="1134" w:type="dxa"/>
            <w:vMerge/>
            <w:tcBorders>
              <w:left w:val="single" w:sz="4" w:space="0" w:color="auto"/>
              <w:right w:val="single" w:sz="4" w:space="0" w:color="auto"/>
            </w:tcBorders>
            <w:vAlign w:val="center"/>
          </w:tcPr>
          <w:p w14:paraId="5AC2CC56" w14:textId="77777777" w:rsidR="002F38CE" w:rsidRDefault="002F38CE" w:rsidP="008349C1">
            <w:pPr>
              <w:spacing w:line="276" w:lineRule="auto"/>
              <w:jc w:val="both"/>
              <w:rPr>
                <w:rFonts w:ascii="Arial Narrow" w:hAnsi="Arial Narrow" w:cs="Times New Roman"/>
                <w:b/>
              </w:rPr>
            </w:pPr>
          </w:p>
        </w:tc>
      </w:tr>
      <w:tr w:rsidR="002F38CE" w14:paraId="277FF33D" w14:textId="77777777" w:rsidTr="005120FD">
        <w:trPr>
          <w:trHeight w:val="627"/>
        </w:trPr>
        <w:tc>
          <w:tcPr>
            <w:tcW w:w="1134" w:type="dxa"/>
            <w:vMerge/>
            <w:tcBorders>
              <w:left w:val="single" w:sz="4" w:space="0" w:color="auto"/>
              <w:bottom w:val="single" w:sz="4" w:space="0" w:color="auto"/>
              <w:right w:val="single" w:sz="4" w:space="0" w:color="auto"/>
            </w:tcBorders>
            <w:vAlign w:val="center"/>
          </w:tcPr>
          <w:p w14:paraId="0C8751FF" w14:textId="77777777" w:rsidR="002F38CE" w:rsidRDefault="002F38CE" w:rsidP="008349C1">
            <w:pPr>
              <w:spacing w:line="276" w:lineRule="auto"/>
              <w:jc w:val="both"/>
              <w:rPr>
                <w:rFonts w:ascii="Arial Narrow" w:hAnsi="Arial Narrow" w:cs="Times New Roman"/>
                <w:b/>
              </w:rPr>
            </w:pPr>
          </w:p>
        </w:tc>
        <w:tc>
          <w:tcPr>
            <w:tcW w:w="1134" w:type="dxa"/>
            <w:vMerge/>
            <w:tcBorders>
              <w:left w:val="single" w:sz="4" w:space="0" w:color="auto"/>
              <w:bottom w:val="single" w:sz="4" w:space="0" w:color="auto"/>
              <w:right w:val="single" w:sz="4" w:space="0" w:color="auto"/>
            </w:tcBorders>
            <w:vAlign w:val="center"/>
          </w:tcPr>
          <w:p w14:paraId="3E614C53" w14:textId="77777777" w:rsidR="002F38CE" w:rsidRDefault="002F38CE" w:rsidP="008349C1">
            <w:pPr>
              <w:spacing w:line="276" w:lineRule="auto"/>
              <w:jc w:val="both"/>
              <w:rPr>
                <w:rFonts w:ascii="Arial Narrow" w:hAnsi="Arial Narrow" w:cs="Times New Roman"/>
                <w:b/>
              </w:rPr>
            </w:pPr>
          </w:p>
        </w:tc>
        <w:tc>
          <w:tcPr>
            <w:tcW w:w="2126" w:type="dxa"/>
            <w:tcBorders>
              <w:top w:val="single" w:sz="4" w:space="0" w:color="auto"/>
              <w:left w:val="single" w:sz="4" w:space="0" w:color="auto"/>
              <w:bottom w:val="single" w:sz="4" w:space="0" w:color="auto"/>
              <w:right w:val="single" w:sz="4" w:space="0" w:color="auto"/>
            </w:tcBorders>
            <w:vAlign w:val="center"/>
          </w:tcPr>
          <w:p w14:paraId="56BF823E" w14:textId="25E44436" w:rsidR="002F38CE" w:rsidRPr="002F38CE" w:rsidRDefault="002F38CE" w:rsidP="008349C1">
            <w:pPr>
              <w:spacing w:line="276" w:lineRule="auto"/>
              <w:jc w:val="both"/>
              <w:rPr>
                <w:rFonts w:ascii="Arial Narrow" w:hAnsi="Arial Narrow" w:cs="Times New Roman"/>
                <w:b/>
                <w:lang w:val="de-DE"/>
              </w:rPr>
            </w:pPr>
            <w:r w:rsidRPr="002F38CE">
              <w:rPr>
                <w:rFonts w:ascii="Arial Narrow" w:hAnsi="Arial Narrow" w:cs="Times New Roman"/>
                <w:b/>
                <w:lang w:val="de-DE"/>
              </w:rPr>
              <w:t>Summe:</w:t>
            </w:r>
          </w:p>
        </w:tc>
        <w:tc>
          <w:tcPr>
            <w:tcW w:w="885" w:type="dxa"/>
            <w:tcBorders>
              <w:top w:val="single" w:sz="4" w:space="0" w:color="auto"/>
              <w:left w:val="single" w:sz="4" w:space="0" w:color="auto"/>
              <w:bottom w:val="single" w:sz="4" w:space="0" w:color="auto"/>
              <w:right w:val="single" w:sz="4" w:space="0" w:color="auto"/>
            </w:tcBorders>
            <w:vAlign w:val="center"/>
          </w:tcPr>
          <w:p w14:paraId="35B9D7D5" w14:textId="594D84F0" w:rsidR="002F38CE" w:rsidRDefault="002F38CE" w:rsidP="008349C1">
            <w:pPr>
              <w:spacing w:line="276" w:lineRule="auto"/>
              <w:jc w:val="both"/>
              <w:rPr>
                <w:rFonts w:ascii="Arial Narrow" w:hAnsi="Arial Narrow" w:cs="Times New Roman"/>
                <w:b/>
              </w:rPr>
            </w:pPr>
            <w:r w:rsidRPr="0067361A">
              <w:rPr>
                <w:rFonts w:ascii="Arial Narrow" w:hAnsi="Arial Narrow" w:cs="Times New Roman"/>
                <w:b/>
                <w:lang w:val="de-DE"/>
              </w:rPr>
              <w:t>3</w:t>
            </w:r>
            <w:r>
              <w:rPr>
                <w:rFonts w:ascii="Arial Narrow" w:hAnsi="Arial Narrow" w:cs="Times New Roman"/>
                <w:b/>
                <w:lang w:val="de-DE"/>
              </w:rPr>
              <w:t>72,00</w:t>
            </w:r>
            <w:r w:rsidRPr="0067361A">
              <w:rPr>
                <w:rFonts w:ascii="Arial Narrow" w:hAnsi="Arial Narrow" w:cs="Times New Roman"/>
                <w:b/>
                <w:lang w:val="de-DE"/>
              </w:rPr>
              <w:t xml:space="preserve"> EUR</w:t>
            </w:r>
          </w:p>
        </w:tc>
        <w:tc>
          <w:tcPr>
            <w:tcW w:w="1242" w:type="dxa"/>
            <w:tcBorders>
              <w:left w:val="single" w:sz="4" w:space="0" w:color="auto"/>
              <w:bottom w:val="single" w:sz="4" w:space="0" w:color="auto"/>
              <w:right w:val="single" w:sz="4" w:space="0" w:color="auto"/>
            </w:tcBorders>
            <w:vAlign w:val="center"/>
          </w:tcPr>
          <w:p w14:paraId="305138F4" w14:textId="4BB362D6" w:rsidR="002F38CE" w:rsidRPr="005120FD" w:rsidRDefault="005120FD" w:rsidP="008349C1">
            <w:pPr>
              <w:spacing w:line="276" w:lineRule="auto"/>
              <w:jc w:val="both"/>
              <w:rPr>
                <w:rFonts w:ascii="Arial Narrow" w:hAnsi="Arial Narrow" w:cs="Times New Roman"/>
                <w:b/>
                <w:lang w:val="de-DE"/>
              </w:rPr>
            </w:pPr>
            <w:r w:rsidRPr="002F38CE">
              <w:rPr>
                <w:rFonts w:ascii="Arial Narrow" w:hAnsi="Arial Narrow" w:cs="Times New Roman"/>
                <w:b/>
                <w:lang w:val="de-DE"/>
              </w:rPr>
              <w:t>Summe:</w:t>
            </w:r>
          </w:p>
        </w:tc>
        <w:tc>
          <w:tcPr>
            <w:tcW w:w="850" w:type="dxa"/>
            <w:tcBorders>
              <w:left w:val="single" w:sz="4" w:space="0" w:color="auto"/>
              <w:bottom w:val="single" w:sz="4" w:space="0" w:color="auto"/>
              <w:right w:val="single" w:sz="4" w:space="0" w:color="auto"/>
            </w:tcBorders>
            <w:vAlign w:val="center"/>
          </w:tcPr>
          <w:p w14:paraId="3599CB64" w14:textId="210A2801" w:rsidR="002F38CE" w:rsidRDefault="005120FD" w:rsidP="008349C1">
            <w:pPr>
              <w:spacing w:line="276" w:lineRule="auto"/>
              <w:jc w:val="both"/>
              <w:rPr>
                <w:rFonts w:ascii="Arial Narrow" w:hAnsi="Arial Narrow" w:cs="Times New Roman"/>
                <w:b/>
              </w:rPr>
            </w:pPr>
            <w:r>
              <w:rPr>
                <w:rFonts w:ascii="Arial Narrow" w:hAnsi="Arial Narrow" w:cs="Times New Roman"/>
                <w:b/>
              </w:rPr>
              <w:t>180,00 EUR</w:t>
            </w:r>
          </w:p>
        </w:tc>
        <w:tc>
          <w:tcPr>
            <w:tcW w:w="1134" w:type="dxa"/>
            <w:vMerge/>
            <w:tcBorders>
              <w:left w:val="single" w:sz="4" w:space="0" w:color="auto"/>
              <w:bottom w:val="single" w:sz="4" w:space="0" w:color="auto"/>
              <w:right w:val="single" w:sz="4" w:space="0" w:color="auto"/>
            </w:tcBorders>
            <w:vAlign w:val="center"/>
          </w:tcPr>
          <w:p w14:paraId="681C79F7" w14:textId="77777777" w:rsidR="002F38CE" w:rsidRDefault="002F38CE" w:rsidP="008349C1">
            <w:pPr>
              <w:spacing w:line="276" w:lineRule="auto"/>
              <w:jc w:val="both"/>
              <w:rPr>
                <w:rFonts w:ascii="Arial Narrow" w:hAnsi="Arial Narrow" w:cs="Times New Roman"/>
                <w:b/>
              </w:rPr>
            </w:pPr>
          </w:p>
        </w:tc>
      </w:tr>
    </w:tbl>
    <w:p w14:paraId="44E74C0F" w14:textId="77777777" w:rsidR="00230B1A" w:rsidRPr="000B1EDD" w:rsidRDefault="00230B1A" w:rsidP="008349C1">
      <w:pPr>
        <w:spacing w:line="276" w:lineRule="auto"/>
        <w:jc w:val="both"/>
        <w:rPr>
          <w:rFonts w:ascii="Arial Narrow" w:hAnsi="Arial Narrow"/>
        </w:rPr>
      </w:pPr>
    </w:p>
    <w:p w14:paraId="0911D5A6" w14:textId="55A48840" w:rsidR="001C427D" w:rsidRPr="00765A48" w:rsidRDefault="001C427D" w:rsidP="008349C1">
      <w:pPr>
        <w:pStyle w:val="Listenabsatz"/>
        <w:numPr>
          <w:ilvl w:val="0"/>
          <w:numId w:val="1"/>
        </w:numPr>
        <w:spacing w:line="276" w:lineRule="auto"/>
        <w:jc w:val="both"/>
        <w:rPr>
          <w:rFonts w:ascii="Arial Narrow" w:hAnsi="Arial Narrow"/>
          <w:b/>
          <w:bCs/>
          <w:lang w:val="es-ES"/>
        </w:rPr>
      </w:pPr>
      <w:r w:rsidRPr="00765A48">
        <w:rPr>
          <w:rFonts w:ascii="Arial Narrow" w:hAnsi="Arial Narrow"/>
          <w:b/>
          <w:bCs/>
          <w:lang w:val="es-ES"/>
        </w:rPr>
        <w:t>Eur</w:t>
      </w:r>
      <w:r w:rsidR="00F13E1E" w:rsidRPr="00765A48">
        <w:rPr>
          <w:rFonts w:ascii="Arial Narrow" w:hAnsi="Arial Narrow"/>
          <w:b/>
          <w:bCs/>
          <w:lang w:val="es-ES"/>
        </w:rPr>
        <w:t>o</w:t>
      </w:r>
      <w:r w:rsidRPr="00765A48">
        <w:rPr>
          <w:rFonts w:ascii="Arial Narrow" w:hAnsi="Arial Narrow"/>
          <w:b/>
          <w:bCs/>
          <w:lang w:val="es-ES"/>
        </w:rPr>
        <w:t>p</w:t>
      </w:r>
      <w:r w:rsidR="001438D5">
        <w:rPr>
          <w:rFonts w:ascii="Arial Narrow" w:hAnsi="Arial Narrow"/>
          <w:b/>
          <w:bCs/>
          <w:lang w:val="es-ES"/>
        </w:rPr>
        <w:t>arechtliche Einflüsse</w:t>
      </w:r>
    </w:p>
    <w:p w14:paraId="26D0E651" w14:textId="31D562AC" w:rsidR="00F13E1E" w:rsidRDefault="00F13E1E" w:rsidP="008349C1">
      <w:pPr>
        <w:pStyle w:val="Listenabsatz"/>
        <w:spacing w:line="276" w:lineRule="auto"/>
        <w:jc w:val="both"/>
        <w:rPr>
          <w:rFonts w:ascii="Arial Narrow" w:hAnsi="Arial Narrow"/>
        </w:rPr>
      </w:pPr>
      <w:r w:rsidRPr="00F13E1E">
        <w:rPr>
          <w:rFonts w:ascii="Arial Narrow" w:hAnsi="Arial Narrow"/>
        </w:rPr>
        <w:t>Wie zahlreiche andere Rechtsgebiete a</w:t>
      </w:r>
      <w:r>
        <w:rPr>
          <w:rFonts w:ascii="Arial Narrow" w:hAnsi="Arial Narrow"/>
        </w:rPr>
        <w:t xml:space="preserve">uch, wird das nationale Gesellschaftsrecht der Mitgliedsstaaten der europäischen Union zunehmend durch europäische Gesetzgebungsakte oder durch die Rechtsprechung des </w:t>
      </w:r>
      <w:r w:rsidR="00B2517E">
        <w:rPr>
          <w:rFonts w:ascii="Arial Narrow" w:hAnsi="Arial Narrow"/>
        </w:rPr>
        <w:t xml:space="preserve">Europäischen Gerichtshofs (kurz </w:t>
      </w:r>
      <w:r>
        <w:rPr>
          <w:rFonts w:ascii="Arial Narrow" w:hAnsi="Arial Narrow"/>
        </w:rPr>
        <w:t>EuGH</w:t>
      </w:r>
      <w:r w:rsidR="00B2517E">
        <w:rPr>
          <w:rFonts w:ascii="Arial Narrow" w:hAnsi="Arial Narrow"/>
        </w:rPr>
        <w:t>)</w:t>
      </w:r>
      <w:r>
        <w:rPr>
          <w:rFonts w:ascii="Arial Narrow" w:hAnsi="Arial Narrow"/>
        </w:rPr>
        <w:t xml:space="preserve"> beeinflusst. </w:t>
      </w:r>
      <w:r w:rsidRPr="00F13E1E">
        <w:rPr>
          <w:rFonts w:ascii="Arial Narrow" w:hAnsi="Arial Narrow"/>
        </w:rPr>
        <w:t>Dies betrifft insbesondere auch die Gründung von Gesellschaften.</w:t>
      </w:r>
    </w:p>
    <w:p w14:paraId="0BC7FA64" w14:textId="244D2E7C" w:rsidR="00F13E1E" w:rsidRDefault="00F13E1E" w:rsidP="008349C1">
      <w:pPr>
        <w:pStyle w:val="Listenabsatz"/>
        <w:spacing w:line="276" w:lineRule="auto"/>
        <w:jc w:val="both"/>
        <w:rPr>
          <w:rFonts w:ascii="Arial Narrow" w:hAnsi="Arial Narrow"/>
        </w:rPr>
      </w:pPr>
      <w:r>
        <w:rPr>
          <w:rFonts w:ascii="Arial Narrow" w:hAnsi="Arial Narrow"/>
        </w:rPr>
        <w:t>So hat sich der</w:t>
      </w:r>
      <w:r w:rsidR="00411539">
        <w:rPr>
          <w:rFonts w:ascii="Arial Narrow" w:hAnsi="Arial Narrow"/>
        </w:rPr>
        <w:t xml:space="preserve"> </w:t>
      </w:r>
      <w:r>
        <w:rPr>
          <w:rFonts w:ascii="Arial Narrow" w:hAnsi="Arial Narrow"/>
        </w:rPr>
        <w:t>EuGH in seiner Centros-Entscheidung</w:t>
      </w:r>
      <w:r w:rsidR="00B2517E">
        <w:rPr>
          <w:rFonts w:ascii="Arial Narrow" w:hAnsi="Arial Narrow"/>
        </w:rPr>
        <w:t xml:space="preserve"> vom 09.03.1999 (Rs. C-212/97)</w:t>
      </w:r>
      <w:r>
        <w:rPr>
          <w:rFonts w:ascii="Arial Narrow" w:hAnsi="Arial Narrow"/>
        </w:rPr>
        <w:t xml:space="preserve">, explizit nicht der sogenannten „Sitztheorie“ des </w:t>
      </w:r>
      <w:r w:rsidR="00B2517E">
        <w:rPr>
          <w:rFonts w:ascii="Arial Narrow" w:hAnsi="Arial Narrow"/>
        </w:rPr>
        <w:t xml:space="preserve">deutschen </w:t>
      </w:r>
      <w:r>
        <w:rPr>
          <w:rFonts w:ascii="Arial Narrow" w:hAnsi="Arial Narrow"/>
        </w:rPr>
        <w:t>Bundes</w:t>
      </w:r>
      <w:r w:rsidR="00B2517E">
        <w:rPr>
          <w:rFonts w:ascii="Arial Narrow" w:hAnsi="Arial Narrow"/>
        </w:rPr>
        <w:t>gerichtshofs</w:t>
      </w:r>
      <w:r>
        <w:rPr>
          <w:rFonts w:ascii="Arial Narrow" w:hAnsi="Arial Narrow"/>
        </w:rPr>
        <w:t xml:space="preserve"> </w:t>
      </w:r>
      <w:r w:rsidR="00411539">
        <w:rPr>
          <w:rFonts w:ascii="Arial Narrow" w:hAnsi="Arial Narrow"/>
        </w:rPr>
        <w:t>(</w:t>
      </w:r>
      <w:r w:rsidR="00B2517E">
        <w:rPr>
          <w:rFonts w:ascii="Arial Narrow" w:hAnsi="Arial Narrow"/>
        </w:rPr>
        <w:t xml:space="preserve">kurz </w:t>
      </w:r>
      <w:r w:rsidR="00411539">
        <w:rPr>
          <w:rFonts w:ascii="Arial Narrow" w:hAnsi="Arial Narrow"/>
        </w:rPr>
        <w:t>BG</w:t>
      </w:r>
      <w:r w:rsidR="00B2517E">
        <w:rPr>
          <w:rFonts w:ascii="Arial Narrow" w:hAnsi="Arial Narrow"/>
        </w:rPr>
        <w:t>H</w:t>
      </w:r>
      <w:r w:rsidR="00411539">
        <w:rPr>
          <w:rFonts w:ascii="Arial Narrow" w:hAnsi="Arial Narrow"/>
        </w:rPr>
        <w:t xml:space="preserve">) </w:t>
      </w:r>
      <w:r>
        <w:rPr>
          <w:rFonts w:ascii="Arial Narrow" w:hAnsi="Arial Narrow"/>
        </w:rPr>
        <w:t>angeschlossen</w:t>
      </w:r>
      <w:r w:rsidR="00B2517E">
        <w:rPr>
          <w:rFonts w:ascii="Arial Narrow" w:hAnsi="Arial Narrow"/>
        </w:rPr>
        <w:t xml:space="preserve"> und stattdessen die sogenannte „Gründungstheorie“ vertreten.</w:t>
      </w:r>
      <w:r>
        <w:rPr>
          <w:rFonts w:ascii="Arial Narrow" w:hAnsi="Arial Narrow"/>
        </w:rPr>
        <w:t>. Nach d</w:t>
      </w:r>
      <w:r w:rsidR="00B2517E">
        <w:rPr>
          <w:rFonts w:ascii="Arial Narrow" w:hAnsi="Arial Narrow"/>
        </w:rPr>
        <w:t>er Sitzt</w:t>
      </w:r>
      <w:r>
        <w:rPr>
          <w:rFonts w:ascii="Arial Narrow" w:hAnsi="Arial Narrow"/>
        </w:rPr>
        <w:t xml:space="preserve">heorie </w:t>
      </w:r>
      <w:r w:rsidR="00A26091">
        <w:rPr>
          <w:rFonts w:ascii="Arial Narrow" w:hAnsi="Arial Narrow"/>
        </w:rPr>
        <w:t xml:space="preserve">war eine Gesellschaft nach dem Recht des Mitgliedsstaates zu gründen, in dem </w:t>
      </w:r>
      <w:r w:rsidR="00B2517E">
        <w:rPr>
          <w:rFonts w:ascii="Arial Narrow" w:hAnsi="Arial Narrow"/>
        </w:rPr>
        <w:t>sie ihren</w:t>
      </w:r>
      <w:r w:rsidR="00A26091">
        <w:rPr>
          <w:rFonts w:ascii="Arial Narrow" w:hAnsi="Arial Narrow"/>
        </w:rPr>
        <w:t xml:space="preserve"> tatsächlichen Sitz hat. Dem hat der EuGH widersprochen und klargestellt, dass dies mit der Niederlassungsfreiheit</w:t>
      </w:r>
      <w:r w:rsidR="00B2517E">
        <w:rPr>
          <w:rFonts w:ascii="Arial Narrow" w:hAnsi="Arial Narrow"/>
        </w:rPr>
        <w:t xml:space="preserve"> aus</w:t>
      </w:r>
      <w:r w:rsidR="00A26091" w:rsidRPr="00B56BE9">
        <w:rPr>
          <w:rFonts w:ascii="Arial Narrow" w:hAnsi="Arial Narrow"/>
        </w:rPr>
        <w:t xml:space="preserve"> Art. </w:t>
      </w:r>
      <w:r w:rsidR="00A26091">
        <w:rPr>
          <w:rFonts w:ascii="Arial Narrow" w:hAnsi="Arial Narrow"/>
        </w:rPr>
        <w:t xml:space="preserve">54 Abs. in Verbindung mit </w:t>
      </w:r>
      <w:r w:rsidR="00A26091" w:rsidRPr="00B56BE9">
        <w:rPr>
          <w:rFonts w:ascii="Arial Narrow" w:hAnsi="Arial Narrow"/>
        </w:rPr>
        <w:t xml:space="preserve">49 </w:t>
      </w:r>
      <w:r w:rsidR="00A26091">
        <w:rPr>
          <w:rFonts w:ascii="Arial Narrow" w:hAnsi="Arial Narrow"/>
        </w:rPr>
        <w:t xml:space="preserve">AEUV unvereinbar sei. Von dieser Niederlassungsfreiheit sei auch gedeckt, wenn eine Gesellschaft nach dem Recht eines anderen europäischen Mitgliedsstaates ausschließlich deshalb gegründet wird </w:t>
      </w:r>
      <w:r w:rsidR="00B2517E">
        <w:rPr>
          <w:rFonts w:ascii="Arial Narrow" w:hAnsi="Arial Narrow"/>
        </w:rPr>
        <w:t xml:space="preserve">um </w:t>
      </w:r>
      <w:r w:rsidR="00A26091">
        <w:rPr>
          <w:rFonts w:ascii="Arial Narrow" w:hAnsi="Arial Narrow"/>
        </w:rPr>
        <w:t xml:space="preserve">anschließend eine Niederlassung im Staat der tatsächlichen Haupttätigkeit zu eröffnen und so die </w:t>
      </w:r>
      <w:r w:rsidR="00B2517E">
        <w:rPr>
          <w:rFonts w:ascii="Arial Narrow" w:hAnsi="Arial Narrow"/>
        </w:rPr>
        <w:t xml:space="preserve">dortigen </w:t>
      </w:r>
      <w:r w:rsidR="00A26091">
        <w:rPr>
          <w:rFonts w:ascii="Arial Narrow" w:hAnsi="Arial Narrow"/>
        </w:rPr>
        <w:t>Gründungsvoraussetzungen zu umgehen. Zum besseren Verständnis sei folgendes Beispiel genannt:</w:t>
      </w:r>
    </w:p>
    <w:p w14:paraId="64D0FE18" w14:textId="2C38F467" w:rsidR="00A26091" w:rsidRDefault="00765A48" w:rsidP="008349C1">
      <w:pPr>
        <w:pStyle w:val="Listenabsatz"/>
        <w:spacing w:line="276" w:lineRule="auto"/>
        <w:ind w:left="1410" w:hanging="690"/>
        <w:jc w:val="both"/>
        <w:rPr>
          <w:rFonts w:ascii="Arial Narrow" w:hAnsi="Arial Narrow"/>
        </w:rPr>
      </w:pPr>
      <w:r w:rsidRPr="00765A48">
        <w:rPr>
          <w:rFonts w:ascii="Arial Narrow" w:hAnsi="Arial Narrow"/>
          <w:b/>
          <w:bCs/>
        </w:rPr>
        <w:t>Beispiel</w:t>
      </w:r>
      <w:r>
        <w:rPr>
          <w:rFonts w:ascii="Arial Narrow" w:hAnsi="Arial Narrow"/>
        </w:rPr>
        <w:t xml:space="preserve">: </w:t>
      </w:r>
      <w:r w:rsidR="00A26091">
        <w:rPr>
          <w:rFonts w:ascii="Arial Narrow" w:hAnsi="Arial Narrow"/>
        </w:rPr>
        <w:t xml:space="preserve">Person A und B stammen aus Deutschland und möchten dort am Wirtschaftsverkehr teilnehmen. Sie möchten sich jedoch die 25.000,00 EUR Stammkapital sparen, die sie bei einer Gründung einer GmbH aufbringen müssten. Daher gründen sie eine limited in England, welche lediglich ein Mindeststammkapital von 1 britischen Pfund erfordert. Nach der Gründung der limited eröffnen sie eine Niederlassung in Deutschland und nehmen dort </w:t>
      </w:r>
      <w:r w:rsidR="00B2517E">
        <w:rPr>
          <w:rFonts w:ascii="Arial Narrow" w:hAnsi="Arial Narrow"/>
        </w:rPr>
        <w:t xml:space="preserve">und, </w:t>
      </w:r>
      <w:r w:rsidR="00A26091">
        <w:rPr>
          <w:rFonts w:ascii="Arial Narrow" w:hAnsi="Arial Narrow"/>
        </w:rPr>
        <w:t>wie von vornherein beabsichtigt</w:t>
      </w:r>
      <w:r w:rsidR="00B2517E">
        <w:rPr>
          <w:rFonts w:ascii="Arial Narrow" w:hAnsi="Arial Narrow"/>
        </w:rPr>
        <w:t>,</w:t>
      </w:r>
      <w:r w:rsidR="00A26091">
        <w:rPr>
          <w:rFonts w:ascii="Arial Narrow" w:hAnsi="Arial Narrow"/>
        </w:rPr>
        <w:t xml:space="preserve"> ausschließlich dort, am Wirtschaftsverkehr teil.</w:t>
      </w:r>
    </w:p>
    <w:p w14:paraId="66B3E373" w14:textId="5AB2CFA8" w:rsidR="00F13E1E" w:rsidRDefault="008E0DB6" w:rsidP="008349C1">
      <w:pPr>
        <w:pStyle w:val="Listenabsatz"/>
        <w:spacing w:line="276" w:lineRule="auto"/>
        <w:jc w:val="both"/>
        <w:rPr>
          <w:rFonts w:ascii="Arial Narrow" w:hAnsi="Arial Narrow"/>
        </w:rPr>
      </w:pPr>
      <w:r>
        <w:rPr>
          <w:rFonts w:ascii="Arial Narrow" w:hAnsi="Arial Narrow"/>
        </w:rPr>
        <w:t>Häufigster Fall einer solchen Konstruktion dürfte zwar die limited sein, da diese de facto kein Mindeststammkapital erfordert. Allerdings lässt sich dies auch auf das Verhältnis zwischen der deutschen GmbH und der spanischen S.L. übertragen. Unternehmer, die also mit dem Gedanken spielen eine Gesellschaft in Spanien und / oder Deutschland zu gründen, sollten zunächst die Vor- und Nachteile der jeweiligen nationalen Regelungen gegeneinander abwägen, bevor sie sich für eine der beiden Gesellschaftsformen entscheiden.</w:t>
      </w:r>
    </w:p>
    <w:p w14:paraId="3DF8590F" w14:textId="77777777" w:rsidR="00F13E1E" w:rsidRPr="00F13E1E" w:rsidRDefault="00F13E1E" w:rsidP="008349C1">
      <w:pPr>
        <w:pStyle w:val="Listenabsatz"/>
        <w:spacing w:line="276" w:lineRule="auto"/>
        <w:jc w:val="both"/>
        <w:rPr>
          <w:rFonts w:ascii="Arial Narrow" w:hAnsi="Arial Narrow"/>
        </w:rPr>
      </w:pPr>
    </w:p>
    <w:p w14:paraId="6266FEAD" w14:textId="10D05165" w:rsidR="001C427D" w:rsidRDefault="00BF4619" w:rsidP="008349C1">
      <w:pPr>
        <w:pStyle w:val="Listenabsatz"/>
        <w:numPr>
          <w:ilvl w:val="0"/>
          <w:numId w:val="1"/>
        </w:numPr>
        <w:spacing w:line="276" w:lineRule="auto"/>
        <w:jc w:val="both"/>
        <w:rPr>
          <w:rFonts w:ascii="Arial Narrow" w:hAnsi="Arial Narrow"/>
          <w:b/>
          <w:bCs/>
          <w:lang w:val="es-ES"/>
        </w:rPr>
      </w:pPr>
      <w:r>
        <w:rPr>
          <w:rFonts w:ascii="Arial Narrow" w:hAnsi="Arial Narrow"/>
          <w:b/>
          <w:bCs/>
          <w:lang w:val="es-ES"/>
        </w:rPr>
        <w:t>Fazit</w:t>
      </w:r>
    </w:p>
    <w:p w14:paraId="3650A8B2" w14:textId="44258CDC" w:rsidR="001A6A93" w:rsidRDefault="001A6A93" w:rsidP="008349C1">
      <w:pPr>
        <w:pStyle w:val="Listenabsatz"/>
        <w:spacing w:line="276" w:lineRule="auto"/>
        <w:jc w:val="both"/>
        <w:rPr>
          <w:rFonts w:ascii="Arial Narrow" w:hAnsi="Arial Narrow"/>
        </w:rPr>
      </w:pPr>
      <w:r w:rsidRPr="001A6A93">
        <w:rPr>
          <w:rFonts w:ascii="Arial Narrow" w:hAnsi="Arial Narrow"/>
        </w:rPr>
        <w:t xml:space="preserve">Die S.L. bietet für den Gründer </w:t>
      </w:r>
      <w:r>
        <w:rPr>
          <w:rFonts w:ascii="Arial Narrow" w:hAnsi="Arial Narrow"/>
        </w:rPr>
        <w:t xml:space="preserve">im Vergleich zur GmbH den Vorteil, dass </w:t>
      </w:r>
      <w:r w:rsidR="00905262">
        <w:rPr>
          <w:rFonts w:ascii="Arial Narrow" w:hAnsi="Arial Narrow"/>
        </w:rPr>
        <w:t>er geringere Einlagen als Mindeststammkapital aufbringen muss. Damit einher geht jedoch auch das geringere Vertrauen des Vertragspartners der Gesellschaft in die Liquidität der Gesellschaft.</w:t>
      </w:r>
    </w:p>
    <w:p w14:paraId="2D7D6B0A" w14:textId="4DE5C000" w:rsidR="001A6A93" w:rsidRDefault="00905262" w:rsidP="008349C1">
      <w:pPr>
        <w:pStyle w:val="Listenabsatz"/>
        <w:spacing w:line="276" w:lineRule="auto"/>
        <w:jc w:val="both"/>
        <w:rPr>
          <w:rFonts w:ascii="Arial Narrow" w:hAnsi="Arial Narrow"/>
        </w:rPr>
      </w:pPr>
      <w:r>
        <w:rPr>
          <w:rFonts w:ascii="Arial Narrow" w:hAnsi="Arial Narrow"/>
        </w:rPr>
        <w:t>Im Übrigen ähneln sich die Gesellschaften, mit Ausnahme von kleineren Detailfragen.</w:t>
      </w:r>
    </w:p>
    <w:p w14:paraId="77025EFD" w14:textId="49293076" w:rsidR="00327A01" w:rsidRPr="00B56BE9" w:rsidRDefault="00411539" w:rsidP="00C959C3">
      <w:pPr>
        <w:pStyle w:val="Listenabsatz"/>
        <w:spacing w:line="276" w:lineRule="auto"/>
        <w:jc w:val="both"/>
        <w:rPr>
          <w:rFonts w:ascii="Arial Narrow" w:hAnsi="Arial Narrow"/>
        </w:rPr>
      </w:pPr>
      <w:r>
        <w:rPr>
          <w:rFonts w:ascii="Arial Narrow" w:hAnsi="Arial Narrow"/>
        </w:rPr>
        <w:t>Der Gründungstheorie des EuGH zur Folge kann der Gründer unabhängig von seiner Nationalität oder dem Land des tatsächlichen geschäftlichen Tätigkeitsschwerpunkts frei zwischen unterschiedlichen Gesellschaftsformen der unterschiedlichen Mitgliedsstaaten wählen.</w:t>
      </w:r>
    </w:p>
    <w:sectPr w:rsidR="00327A01" w:rsidRPr="00B56BE9">
      <w:foot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0D87C" w16cex:dateUtc="2020-08-14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A9BC51" w16cid:durableId="22E0D8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3DF1D" w14:textId="77777777" w:rsidR="009950DD" w:rsidRDefault="009950DD" w:rsidP="00B32258">
      <w:pPr>
        <w:spacing w:after="0" w:line="240" w:lineRule="auto"/>
      </w:pPr>
      <w:r>
        <w:separator/>
      </w:r>
    </w:p>
  </w:endnote>
  <w:endnote w:type="continuationSeparator" w:id="0">
    <w:p w14:paraId="0C287899" w14:textId="77777777" w:rsidR="009950DD" w:rsidRDefault="009950DD" w:rsidP="00B3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404713"/>
      <w:docPartObj>
        <w:docPartGallery w:val="Page Numbers (Bottom of Page)"/>
        <w:docPartUnique/>
      </w:docPartObj>
    </w:sdtPr>
    <w:sdtEndPr/>
    <w:sdtContent>
      <w:p w14:paraId="11EAD822" w14:textId="75A5DB02" w:rsidR="00B32258" w:rsidRDefault="00B32258">
        <w:pPr>
          <w:pStyle w:val="Fuzeile"/>
          <w:jc w:val="right"/>
        </w:pPr>
        <w:r>
          <w:fldChar w:fldCharType="begin"/>
        </w:r>
        <w:r>
          <w:instrText>PAGE   \* MERGEFORMAT</w:instrText>
        </w:r>
        <w:r>
          <w:fldChar w:fldCharType="separate"/>
        </w:r>
        <w:r w:rsidR="00D9235C">
          <w:rPr>
            <w:noProof/>
          </w:rPr>
          <w:t>1</w:t>
        </w:r>
        <w:r>
          <w:fldChar w:fldCharType="end"/>
        </w:r>
      </w:p>
    </w:sdtContent>
  </w:sdt>
  <w:p w14:paraId="0E9DFE28" w14:textId="77777777" w:rsidR="00B32258" w:rsidRDefault="00B3225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4AEB7" w14:textId="77777777" w:rsidR="009950DD" w:rsidRDefault="009950DD" w:rsidP="00B32258">
      <w:pPr>
        <w:spacing w:after="0" w:line="240" w:lineRule="auto"/>
      </w:pPr>
      <w:r>
        <w:separator/>
      </w:r>
    </w:p>
  </w:footnote>
  <w:footnote w:type="continuationSeparator" w:id="0">
    <w:p w14:paraId="2E040142" w14:textId="77777777" w:rsidR="009950DD" w:rsidRDefault="009950DD" w:rsidP="00B32258">
      <w:pPr>
        <w:spacing w:after="0" w:line="240" w:lineRule="auto"/>
      </w:pPr>
      <w:r>
        <w:continuationSeparator/>
      </w:r>
    </w:p>
  </w:footnote>
  <w:footnote w:id="1">
    <w:p w14:paraId="3AA52740" w14:textId="74188BE5" w:rsidR="00FD58DD" w:rsidRDefault="00FD58DD">
      <w:pPr>
        <w:pStyle w:val="Funotentext"/>
      </w:pPr>
      <w:r>
        <w:rPr>
          <w:rStyle w:val="Funotenzeichen"/>
        </w:rPr>
        <w:footnoteRef/>
      </w:r>
      <w:r>
        <w:t xml:space="preserve"> In der Kostenrechnung sind </w:t>
      </w:r>
      <w:r w:rsidR="006F003C">
        <w:t>die</w:t>
      </w:r>
      <w:r>
        <w:t xml:space="preserve"> Kosten nicht enthalten, die durch die rechtliche Beratung durch einen Rechtsanwalt entstehen können.</w:t>
      </w:r>
    </w:p>
  </w:footnote>
  <w:footnote w:id="2">
    <w:p w14:paraId="445C1227" w14:textId="637C8C5D" w:rsidR="00EA1277" w:rsidRDefault="00EA1277">
      <w:pPr>
        <w:pStyle w:val="Funotentext"/>
      </w:pPr>
      <w:r>
        <w:rPr>
          <w:rStyle w:val="Funotenzeichen"/>
        </w:rPr>
        <w:footnoteRef/>
      </w:r>
      <w:r>
        <w:t xml:space="preserve"> Entspricht dem Gesellschaftszweck der GbR</w:t>
      </w:r>
    </w:p>
  </w:footnote>
  <w:footnote w:id="3">
    <w:p w14:paraId="7208277A" w14:textId="578E117E" w:rsidR="001438D5" w:rsidRDefault="001438D5">
      <w:pPr>
        <w:pStyle w:val="Funotentext"/>
      </w:pPr>
      <w:r>
        <w:rPr>
          <w:rStyle w:val="Funotenzeichen"/>
        </w:rPr>
        <w:footnoteRef/>
      </w:r>
      <w:r>
        <w:t xml:space="preserve"> Auch hierin sind zusätzliche Kosten für eine etwaige Rechtsberatung durch einen Rechtsanwalt noch nicht enthalten.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58BC"/>
    <w:multiLevelType w:val="hybridMultilevel"/>
    <w:tmpl w:val="0B0877A4"/>
    <w:lvl w:ilvl="0" w:tplc="0C882624">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47872E3"/>
    <w:multiLevelType w:val="hybridMultilevel"/>
    <w:tmpl w:val="F8C89ABA"/>
    <w:lvl w:ilvl="0" w:tplc="30E64344">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15:restartNumberingAfterBreak="0">
    <w:nsid w:val="15FE6932"/>
    <w:multiLevelType w:val="hybridMultilevel"/>
    <w:tmpl w:val="12187D2C"/>
    <w:lvl w:ilvl="0" w:tplc="F11A128E">
      <w:start w:val="1"/>
      <w:numFmt w:val="upp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19EA48FB"/>
    <w:multiLevelType w:val="hybridMultilevel"/>
    <w:tmpl w:val="912E27E0"/>
    <w:lvl w:ilvl="0" w:tplc="0C882624">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10D30AC"/>
    <w:multiLevelType w:val="hybridMultilevel"/>
    <w:tmpl w:val="0228FEE4"/>
    <w:lvl w:ilvl="0" w:tplc="F0EE931C">
      <w:start w:val="4"/>
      <w:numFmt w:val="bullet"/>
      <w:lvlText w:val="-"/>
      <w:lvlJc w:val="left"/>
      <w:pPr>
        <w:ind w:left="1080" w:hanging="360"/>
      </w:pPr>
      <w:rPr>
        <w:rFonts w:ascii="Arial Narrow" w:eastAsiaTheme="minorHAnsi" w:hAnsi="Arial Narrow"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5753436"/>
    <w:multiLevelType w:val="hybridMultilevel"/>
    <w:tmpl w:val="685E7E32"/>
    <w:lvl w:ilvl="0" w:tplc="F3F6E374">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272A2274"/>
    <w:multiLevelType w:val="hybridMultilevel"/>
    <w:tmpl w:val="A13AB1BA"/>
    <w:lvl w:ilvl="0" w:tplc="C18CC30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3DD43EA1"/>
    <w:multiLevelType w:val="hybridMultilevel"/>
    <w:tmpl w:val="CC3CD3CC"/>
    <w:lvl w:ilvl="0" w:tplc="48426AAC">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64515085"/>
    <w:multiLevelType w:val="hybridMultilevel"/>
    <w:tmpl w:val="4A5C40F0"/>
    <w:lvl w:ilvl="0" w:tplc="CD6C1CB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
  </w:num>
  <w:num w:numId="5">
    <w:abstractNumId w:val="3"/>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7D"/>
    <w:rsid w:val="000423F8"/>
    <w:rsid w:val="00077A72"/>
    <w:rsid w:val="000853B4"/>
    <w:rsid w:val="000B1EDD"/>
    <w:rsid w:val="000B2138"/>
    <w:rsid w:val="000D3B41"/>
    <w:rsid w:val="001438D5"/>
    <w:rsid w:val="00182E89"/>
    <w:rsid w:val="001A6A93"/>
    <w:rsid w:val="001C427D"/>
    <w:rsid w:val="001F713B"/>
    <w:rsid w:val="00203E27"/>
    <w:rsid w:val="00211022"/>
    <w:rsid w:val="002124B5"/>
    <w:rsid w:val="00230B1A"/>
    <w:rsid w:val="002F38CE"/>
    <w:rsid w:val="00313775"/>
    <w:rsid w:val="00327A01"/>
    <w:rsid w:val="00343F2B"/>
    <w:rsid w:val="00363DDD"/>
    <w:rsid w:val="00386738"/>
    <w:rsid w:val="003A05DB"/>
    <w:rsid w:val="00411539"/>
    <w:rsid w:val="00424044"/>
    <w:rsid w:val="00443DA7"/>
    <w:rsid w:val="0049120D"/>
    <w:rsid w:val="005120FD"/>
    <w:rsid w:val="00575B98"/>
    <w:rsid w:val="00581AC9"/>
    <w:rsid w:val="006002EA"/>
    <w:rsid w:val="0067361A"/>
    <w:rsid w:val="0069341C"/>
    <w:rsid w:val="006F003C"/>
    <w:rsid w:val="00765A48"/>
    <w:rsid w:val="00784D40"/>
    <w:rsid w:val="007C3D8A"/>
    <w:rsid w:val="008349C1"/>
    <w:rsid w:val="008E0DB6"/>
    <w:rsid w:val="00905262"/>
    <w:rsid w:val="009469EF"/>
    <w:rsid w:val="00992EEF"/>
    <w:rsid w:val="009950DD"/>
    <w:rsid w:val="009A5F86"/>
    <w:rsid w:val="009E2E3C"/>
    <w:rsid w:val="00A26091"/>
    <w:rsid w:val="00A60CE0"/>
    <w:rsid w:val="00AC1A52"/>
    <w:rsid w:val="00AF76B7"/>
    <w:rsid w:val="00B2517E"/>
    <w:rsid w:val="00B32258"/>
    <w:rsid w:val="00B56BE9"/>
    <w:rsid w:val="00BF4619"/>
    <w:rsid w:val="00BF70ED"/>
    <w:rsid w:val="00C8422F"/>
    <w:rsid w:val="00C959C3"/>
    <w:rsid w:val="00CA2ED0"/>
    <w:rsid w:val="00D23900"/>
    <w:rsid w:val="00D9235C"/>
    <w:rsid w:val="00DA45D3"/>
    <w:rsid w:val="00E40E71"/>
    <w:rsid w:val="00E972C4"/>
    <w:rsid w:val="00EA1277"/>
    <w:rsid w:val="00ED76F5"/>
    <w:rsid w:val="00F05A33"/>
    <w:rsid w:val="00F13E1E"/>
    <w:rsid w:val="00F76581"/>
    <w:rsid w:val="00FD5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F6A8"/>
  <w15:chartTrackingRefBased/>
  <w15:docId w15:val="{20263870-1DDA-42CD-924A-ABEEDCC6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427D"/>
    <w:pPr>
      <w:ind w:left="720"/>
      <w:contextualSpacing/>
    </w:pPr>
  </w:style>
  <w:style w:type="character" w:styleId="Kommentarzeichen">
    <w:name w:val="annotation reference"/>
    <w:basedOn w:val="Absatz-Standardschriftart"/>
    <w:uiPriority w:val="99"/>
    <w:semiHidden/>
    <w:unhideWhenUsed/>
    <w:rsid w:val="001C427D"/>
    <w:rPr>
      <w:sz w:val="16"/>
      <w:szCs w:val="16"/>
    </w:rPr>
  </w:style>
  <w:style w:type="paragraph" w:styleId="Kommentartext">
    <w:name w:val="annotation text"/>
    <w:basedOn w:val="Standard"/>
    <w:link w:val="KommentartextZchn"/>
    <w:uiPriority w:val="99"/>
    <w:semiHidden/>
    <w:unhideWhenUsed/>
    <w:rsid w:val="001C42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427D"/>
    <w:rPr>
      <w:sz w:val="20"/>
      <w:szCs w:val="20"/>
    </w:rPr>
  </w:style>
  <w:style w:type="paragraph" w:styleId="Kommentarthema">
    <w:name w:val="annotation subject"/>
    <w:basedOn w:val="Kommentartext"/>
    <w:next w:val="Kommentartext"/>
    <w:link w:val="KommentarthemaZchn"/>
    <w:uiPriority w:val="99"/>
    <w:semiHidden/>
    <w:unhideWhenUsed/>
    <w:rsid w:val="001C427D"/>
    <w:rPr>
      <w:b/>
      <w:bCs/>
    </w:rPr>
  </w:style>
  <w:style w:type="character" w:customStyle="1" w:styleId="KommentarthemaZchn">
    <w:name w:val="Kommentarthema Zchn"/>
    <w:basedOn w:val="KommentartextZchn"/>
    <w:link w:val="Kommentarthema"/>
    <w:uiPriority w:val="99"/>
    <w:semiHidden/>
    <w:rsid w:val="001C427D"/>
    <w:rPr>
      <w:b/>
      <w:bCs/>
      <w:sz w:val="20"/>
      <w:szCs w:val="20"/>
    </w:rPr>
  </w:style>
  <w:style w:type="paragraph" w:styleId="Sprechblasentext">
    <w:name w:val="Balloon Text"/>
    <w:basedOn w:val="Standard"/>
    <w:link w:val="SprechblasentextZchn"/>
    <w:uiPriority w:val="99"/>
    <w:semiHidden/>
    <w:unhideWhenUsed/>
    <w:rsid w:val="001C42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427D"/>
    <w:rPr>
      <w:rFonts w:ascii="Segoe UI" w:hAnsi="Segoe UI" w:cs="Segoe UI"/>
      <w:sz w:val="18"/>
      <w:szCs w:val="18"/>
    </w:rPr>
  </w:style>
  <w:style w:type="table" w:styleId="Tabellenraster">
    <w:name w:val="Table Grid"/>
    <w:basedOn w:val="NormaleTabelle"/>
    <w:uiPriority w:val="39"/>
    <w:rsid w:val="00211022"/>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B1E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322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58"/>
  </w:style>
  <w:style w:type="paragraph" w:styleId="Fuzeile">
    <w:name w:val="footer"/>
    <w:basedOn w:val="Standard"/>
    <w:link w:val="FuzeileZchn"/>
    <w:uiPriority w:val="99"/>
    <w:unhideWhenUsed/>
    <w:rsid w:val="00B322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58"/>
  </w:style>
  <w:style w:type="paragraph" w:styleId="Funotentext">
    <w:name w:val="footnote text"/>
    <w:basedOn w:val="Standard"/>
    <w:link w:val="FunotentextZchn"/>
    <w:uiPriority w:val="99"/>
    <w:semiHidden/>
    <w:unhideWhenUsed/>
    <w:rsid w:val="00BF70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70ED"/>
    <w:rPr>
      <w:sz w:val="20"/>
      <w:szCs w:val="20"/>
    </w:rPr>
  </w:style>
  <w:style w:type="character" w:styleId="Funotenzeichen">
    <w:name w:val="footnote reference"/>
    <w:basedOn w:val="Absatz-Standardschriftart"/>
    <w:uiPriority w:val="99"/>
    <w:semiHidden/>
    <w:unhideWhenUsed/>
    <w:rsid w:val="00BF7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31899">
      <w:bodyDiv w:val="1"/>
      <w:marLeft w:val="0"/>
      <w:marRight w:val="0"/>
      <w:marTop w:val="0"/>
      <w:marBottom w:val="0"/>
      <w:divBdr>
        <w:top w:val="none" w:sz="0" w:space="0" w:color="auto"/>
        <w:left w:val="none" w:sz="0" w:space="0" w:color="auto"/>
        <w:bottom w:val="none" w:sz="0" w:space="0" w:color="auto"/>
        <w:right w:val="none" w:sz="0" w:space="0" w:color="auto"/>
      </w:divBdr>
    </w:div>
    <w:div w:id="21095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EC233-4E28-40C0-BE46-78B33225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1821</Words>
  <Characters>11475</Characters>
  <Application>Microsoft Office Word</Application>
  <DocSecurity>0</DocSecurity>
  <Lines>95</Lines>
  <Paragraphs>26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Wellensiek Rechtsanwälte</dc:creator>
  <cp:keywords/>
  <dc:description/>
  <cp:lastModifiedBy>iris</cp:lastModifiedBy>
  <cp:revision>2</cp:revision>
  <dcterms:created xsi:type="dcterms:W3CDTF">2020-11-03T17:36:00Z</dcterms:created>
  <dcterms:modified xsi:type="dcterms:W3CDTF">2020-11-03T17:36:00Z</dcterms:modified>
</cp:coreProperties>
</file>