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1FEF" w14:textId="7F3748F8" w:rsidR="00934EF2" w:rsidRPr="00FF6404" w:rsidRDefault="004C08D6" w:rsidP="00901596">
      <w:pPr>
        <w:jc w:val="center"/>
        <w:rPr>
          <w:rFonts w:ascii="Arial Narrow" w:hAnsi="Arial Narrow"/>
          <w:b/>
        </w:rPr>
      </w:pPr>
      <w:bookmarkStart w:id="0" w:name="_GoBack"/>
      <w:bookmarkEnd w:id="0"/>
      <w:r>
        <w:rPr>
          <w:rFonts w:ascii="Arial Narrow" w:hAnsi="Arial Narrow"/>
          <w:b/>
        </w:rPr>
        <w:t xml:space="preserve">Was tun bei Zahlungsausfall </w:t>
      </w:r>
      <w:r w:rsidR="00901596" w:rsidRPr="00FF6404">
        <w:rPr>
          <w:rFonts w:ascii="Arial Narrow" w:hAnsi="Arial Narrow"/>
          <w:b/>
        </w:rPr>
        <w:t>in Spanien</w:t>
      </w:r>
    </w:p>
    <w:p w14:paraId="3615CF3E" w14:textId="77777777" w:rsidR="00901596" w:rsidRPr="00FF6404" w:rsidRDefault="00901596">
      <w:pPr>
        <w:rPr>
          <w:rFonts w:ascii="Arial Narrow" w:hAnsi="Arial Narrow"/>
        </w:rPr>
      </w:pPr>
    </w:p>
    <w:p w14:paraId="7DBC58EF" w14:textId="77777777" w:rsidR="00901596" w:rsidRPr="00FF6404" w:rsidRDefault="00901596">
      <w:pPr>
        <w:rPr>
          <w:rFonts w:ascii="Arial Narrow" w:hAnsi="Arial Narrow"/>
        </w:rPr>
      </w:pPr>
    </w:p>
    <w:p w14:paraId="3DACB9BE" w14:textId="2DF7BFCA" w:rsidR="00901596" w:rsidRPr="00FF6404" w:rsidRDefault="00FF6404" w:rsidP="00901596">
      <w:pPr>
        <w:rPr>
          <w:rFonts w:ascii="Arial Narrow" w:hAnsi="Arial Narrow"/>
          <w:u w:val="single"/>
        </w:rPr>
      </w:pPr>
      <w:r>
        <w:rPr>
          <w:rFonts w:ascii="Arial Narrow" w:hAnsi="Arial Narrow"/>
          <w:u w:val="single"/>
        </w:rPr>
        <w:t xml:space="preserve">I. </w:t>
      </w:r>
      <w:r w:rsidR="004C08D6">
        <w:rPr>
          <w:rFonts w:ascii="Arial Narrow" w:hAnsi="Arial Narrow"/>
          <w:u w:val="single"/>
        </w:rPr>
        <w:t>Inkasso</w:t>
      </w:r>
    </w:p>
    <w:p w14:paraId="265E7DAD" w14:textId="77777777" w:rsidR="008C085F" w:rsidRPr="00FF6404" w:rsidRDefault="008C085F" w:rsidP="008C085F">
      <w:pPr>
        <w:pStyle w:val="Listenabsatz"/>
        <w:spacing w:after="160" w:line="23" w:lineRule="atLeast"/>
        <w:ind w:left="0"/>
        <w:jc w:val="both"/>
        <w:rPr>
          <w:rFonts w:ascii="Arial Narrow" w:hAnsi="Arial Narrow"/>
          <w:u w:val="single"/>
        </w:rPr>
      </w:pPr>
    </w:p>
    <w:p w14:paraId="12080C8C" w14:textId="6E422FBA" w:rsidR="008C085F" w:rsidRPr="00FF6404" w:rsidRDefault="008C085F" w:rsidP="008C085F">
      <w:pPr>
        <w:pStyle w:val="Listenabsatz"/>
        <w:spacing w:after="160" w:line="23" w:lineRule="atLeast"/>
        <w:ind w:left="0"/>
        <w:jc w:val="both"/>
        <w:rPr>
          <w:rFonts w:ascii="Arial Narrow" w:hAnsi="Arial Narrow"/>
        </w:rPr>
      </w:pPr>
      <w:r w:rsidRPr="00FF6404">
        <w:rPr>
          <w:rFonts w:ascii="Arial Narrow" w:hAnsi="Arial Narrow"/>
        </w:rPr>
        <w:t>Bevor in Sp</w:t>
      </w:r>
      <w:r w:rsidR="00817CEF">
        <w:rPr>
          <w:rFonts w:ascii="Arial Narrow" w:hAnsi="Arial Narrow"/>
        </w:rPr>
        <w:t xml:space="preserve">anien </w:t>
      </w:r>
      <w:r w:rsidR="004C08D6">
        <w:rPr>
          <w:rFonts w:ascii="Arial Narrow" w:hAnsi="Arial Narrow"/>
        </w:rPr>
        <w:t>gerichtliche Schritte</w:t>
      </w:r>
      <w:r w:rsidRPr="00FF6404">
        <w:rPr>
          <w:rFonts w:ascii="Arial Narrow" w:hAnsi="Arial Narrow"/>
        </w:rPr>
        <w:t xml:space="preserve"> eingeleitet </w:t>
      </w:r>
      <w:r w:rsidR="004C08D6">
        <w:rPr>
          <w:rFonts w:ascii="Arial Narrow" w:hAnsi="Arial Narrow"/>
        </w:rPr>
        <w:t>werden</w:t>
      </w:r>
      <w:r w:rsidRPr="00FF6404">
        <w:rPr>
          <w:rFonts w:ascii="Arial Narrow" w:hAnsi="Arial Narrow"/>
        </w:rPr>
        <w:t xml:space="preserve">, </w:t>
      </w:r>
      <w:r w:rsidR="004C08D6">
        <w:rPr>
          <w:rFonts w:ascii="Arial Narrow" w:hAnsi="Arial Narrow"/>
        </w:rPr>
        <w:t>sollte</w:t>
      </w:r>
      <w:r w:rsidRPr="00FF6404">
        <w:rPr>
          <w:rFonts w:ascii="Arial Narrow" w:hAnsi="Arial Narrow"/>
        </w:rPr>
        <w:t xml:space="preserve"> </w:t>
      </w:r>
      <w:r w:rsidR="004C08D6">
        <w:rPr>
          <w:rFonts w:ascii="Arial Narrow" w:hAnsi="Arial Narrow"/>
        </w:rPr>
        <w:t xml:space="preserve">zunächst die </w:t>
      </w:r>
      <w:r w:rsidRPr="00FF6404">
        <w:rPr>
          <w:rFonts w:ascii="Arial Narrow" w:hAnsi="Arial Narrow"/>
        </w:rPr>
        <w:t xml:space="preserve">außergerichtlichen </w:t>
      </w:r>
      <w:r w:rsidR="004C08D6">
        <w:rPr>
          <w:rFonts w:ascii="Arial Narrow" w:hAnsi="Arial Narrow"/>
        </w:rPr>
        <w:t>Mittel erschöpft werden</w:t>
      </w:r>
      <w:r w:rsidRPr="00FF6404">
        <w:rPr>
          <w:rFonts w:ascii="Arial Narrow" w:hAnsi="Arial Narrow"/>
        </w:rPr>
        <w:t xml:space="preserve">. </w:t>
      </w:r>
    </w:p>
    <w:p w14:paraId="053B3C22" w14:textId="77777777" w:rsidR="004C08D6" w:rsidRDefault="004C08D6" w:rsidP="008C085F">
      <w:pPr>
        <w:pStyle w:val="Listenabsatz"/>
        <w:spacing w:after="160" w:line="23" w:lineRule="atLeast"/>
        <w:ind w:left="0"/>
        <w:jc w:val="both"/>
        <w:rPr>
          <w:rFonts w:ascii="Arial Narrow" w:hAnsi="Arial Narrow"/>
        </w:rPr>
      </w:pPr>
    </w:p>
    <w:p w14:paraId="4DCA889F" w14:textId="77777777" w:rsidR="004C08D6" w:rsidRDefault="004C08D6" w:rsidP="008C085F">
      <w:pPr>
        <w:pStyle w:val="Listenabsatz"/>
        <w:spacing w:after="160" w:line="23" w:lineRule="atLeast"/>
        <w:ind w:left="0"/>
        <w:jc w:val="both"/>
        <w:rPr>
          <w:rFonts w:ascii="Arial Narrow" w:hAnsi="Arial Narrow"/>
        </w:rPr>
      </w:pPr>
      <w:r>
        <w:rPr>
          <w:rFonts w:ascii="Arial Narrow" w:hAnsi="Arial Narrow"/>
        </w:rPr>
        <w:t>Als wirksames Mittel erweist sich oft das (anwaltliche) Aufforderungsschreiben. Diese hat i.d.R. folgenden Inhalt:</w:t>
      </w:r>
    </w:p>
    <w:p w14:paraId="50EFA86E" w14:textId="4CA2FEBC" w:rsidR="004C08D6" w:rsidRDefault="008C085F" w:rsidP="004C08D6">
      <w:pPr>
        <w:pStyle w:val="Listenabsatz"/>
        <w:numPr>
          <w:ilvl w:val="0"/>
          <w:numId w:val="3"/>
        </w:numPr>
        <w:spacing w:after="160" w:line="23" w:lineRule="atLeast"/>
        <w:jc w:val="both"/>
        <w:rPr>
          <w:rFonts w:ascii="Arial Narrow" w:hAnsi="Arial Narrow"/>
        </w:rPr>
      </w:pPr>
      <w:r w:rsidRPr="00FF6404">
        <w:rPr>
          <w:rFonts w:ascii="Arial Narrow" w:hAnsi="Arial Narrow"/>
        </w:rPr>
        <w:t xml:space="preserve">Datum </w:t>
      </w:r>
    </w:p>
    <w:p w14:paraId="4FD388C7" w14:textId="77777777" w:rsidR="004C08D6" w:rsidRDefault="004C08D6" w:rsidP="004C08D6">
      <w:pPr>
        <w:pStyle w:val="Listenabsatz"/>
        <w:numPr>
          <w:ilvl w:val="0"/>
          <w:numId w:val="3"/>
        </w:numPr>
        <w:spacing w:after="160" w:line="23" w:lineRule="atLeast"/>
        <w:jc w:val="both"/>
        <w:rPr>
          <w:rFonts w:ascii="Arial Narrow" w:hAnsi="Arial Narrow"/>
        </w:rPr>
      </w:pPr>
      <w:r>
        <w:rPr>
          <w:rFonts w:ascii="Arial Narrow" w:hAnsi="Arial Narrow"/>
        </w:rPr>
        <w:t xml:space="preserve">Klare Nennung </w:t>
      </w:r>
      <w:r w:rsidR="008C085F" w:rsidRPr="00FF6404">
        <w:rPr>
          <w:rFonts w:ascii="Arial Narrow" w:hAnsi="Arial Narrow"/>
        </w:rPr>
        <w:t>des Gläubigers</w:t>
      </w:r>
      <w:r w:rsidRPr="004C08D6">
        <w:rPr>
          <w:rFonts w:ascii="Arial Narrow" w:hAnsi="Arial Narrow"/>
        </w:rPr>
        <w:t xml:space="preserve"> </w:t>
      </w:r>
    </w:p>
    <w:p w14:paraId="11EA30CB" w14:textId="2902145A" w:rsidR="004C08D6" w:rsidRDefault="004C08D6" w:rsidP="004C08D6">
      <w:pPr>
        <w:pStyle w:val="Listenabsatz"/>
        <w:numPr>
          <w:ilvl w:val="0"/>
          <w:numId w:val="3"/>
        </w:numPr>
        <w:spacing w:after="160" w:line="23" w:lineRule="atLeast"/>
        <w:jc w:val="both"/>
        <w:rPr>
          <w:rFonts w:ascii="Arial Narrow" w:hAnsi="Arial Narrow"/>
        </w:rPr>
      </w:pPr>
      <w:r>
        <w:rPr>
          <w:rFonts w:ascii="Arial Narrow" w:hAnsi="Arial Narrow"/>
        </w:rPr>
        <w:t>Hauptforderungshöhe (ggf. Zinsen und Mahnkosten)</w:t>
      </w:r>
    </w:p>
    <w:p w14:paraId="3292BF54" w14:textId="77777777" w:rsidR="004C08D6" w:rsidRDefault="004C08D6" w:rsidP="004C08D6">
      <w:pPr>
        <w:pStyle w:val="Listenabsatz"/>
        <w:numPr>
          <w:ilvl w:val="0"/>
          <w:numId w:val="3"/>
        </w:numPr>
        <w:spacing w:after="160" w:line="23" w:lineRule="atLeast"/>
        <w:jc w:val="both"/>
        <w:rPr>
          <w:rFonts w:ascii="Arial Narrow" w:hAnsi="Arial Narrow"/>
        </w:rPr>
      </w:pPr>
      <w:r>
        <w:rPr>
          <w:rFonts w:ascii="Arial Narrow" w:hAnsi="Arial Narrow"/>
        </w:rPr>
        <w:t>S</w:t>
      </w:r>
      <w:r w:rsidR="008C085F" w:rsidRPr="00FF6404">
        <w:rPr>
          <w:rFonts w:ascii="Arial Narrow" w:hAnsi="Arial Narrow"/>
        </w:rPr>
        <w:t xml:space="preserve">ämtliche Informationen bezüglich der Forderung </w:t>
      </w:r>
      <w:r>
        <w:rPr>
          <w:rFonts w:ascii="Arial Narrow" w:hAnsi="Arial Narrow"/>
        </w:rPr>
        <w:t>(z.B. Auftrag, Rechnung, Lieferschein, Vertrag, AGB, etc.)</w:t>
      </w:r>
    </w:p>
    <w:p w14:paraId="456FD009" w14:textId="77777777" w:rsidR="004C08D6" w:rsidRDefault="004C08D6" w:rsidP="004C08D6">
      <w:pPr>
        <w:pStyle w:val="Listenabsatz"/>
        <w:numPr>
          <w:ilvl w:val="0"/>
          <w:numId w:val="3"/>
        </w:numPr>
        <w:spacing w:after="160" w:line="23" w:lineRule="atLeast"/>
        <w:jc w:val="both"/>
        <w:rPr>
          <w:rFonts w:ascii="Arial Narrow" w:hAnsi="Arial Narrow"/>
        </w:rPr>
      </w:pPr>
      <w:r w:rsidRPr="004C08D6">
        <w:rPr>
          <w:rFonts w:ascii="Arial Narrow" w:hAnsi="Arial Narrow"/>
        </w:rPr>
        <w:t>Ggf. ultimative Fristsetzung zur Forderungsbegleichung</w:t>
      </w:r>
    </w:p>
    <w:p w14:paraId="555D88FF" w14:textId="77777777" w:rsidR="004C08D6" w:rsidRDefault="004C08D6" w:rsidP="004C08D6">
      <w:pPr>
        <w:pStyle w:val="Listenabsatz"/>
        <w:numPr>
          <w:ilvl w:val="0"/>
          <w:numId w:val="3"/>
        </w:numPr>
        <w:spacing w:after="160" w:line="23" w:lineRule="atLeast"/>
        <w:jc w:val="both"/>
        <w:rPr>
          <w:rFonts w:ascii="Arial Narrow" w:hAnsi="Arial Narrow"/>
        </w:rPr>
      </w:pPr>
      <w:r>
        <w:rPr>
          <w:rFonts w:ascii="Arial Narrow" w:hAnsi="Arial Narrow"/>
        </w:rPr>
        <w:t>Und Androhung gerichtlicher Schritte.</w:t>
      </w:r>
    </w:p>
    <w:p w14:paraId="08783D4D" w14:textId="005D7AE1" w:rsidR="004C08D6" w:rsidRPr="004C08D6" w:rsidRDefault="004C08D6" w:rsidP="004C08D6">
      <w:pPr>
        <w:pStyle w:val="Listenabsatz"/>
        <w:spacing w:after="160" w:line="23" w:lineRule="atLeast"/>
        <w:jc w:val="both"/>
        <w:rPr>
          <w:rFonts w:ascii="Arial Narrow" w:hAnsi="Arial Narrow"/>
        </w:rPr>
      </w:pPr>
      <w:r w:rsidRPr="004C08D6">
        <w:rPr>
          <w:rFonts w:ascii="Arial Narrow" w:hAnsi="Arial Narrow"/>
        </w:rPr>
        <w:t xml:space="preserve"> </w:t>
      </w:r>
    </w:p>
    <w:p w14:paraId="18D8BAF1" w14:textId="34FB0512" w:rsidR="008C085F" w:rsidRDefault="006A1EEB" w:rsidP="00C26D42">
      <w:pPr>
        <w:pStyle w:val="Listenabsatz"/>
        <w:spacing w:after="160" w:line="23" w:lineRule="atLeast"/>
        <w:ind w:left="0"/>
        <w:jc w:val="both"/>
        <w:rPr>
          <w:rFonts w:ascii="Arial Narrow" w:hAnsi="Arial Narrow"/>
        </w:rPr>
      </w:pPr>
      <w:r w:rsidRPr="004C08D6">
        <w:rPr>
          <w:rFonts w:ascii="Arial Narrow" w:hAnsi="Arial Narrow"/>
        </w:rPr>
        <w:t xml:space="preserve">Ein Anwalt sollte </w:t>
      </w:r>
      <w:r w:rsidR="00371A9F">
        <w:rPr>
          <w:rFonts w:ascii="Arial Narrow" w:hAnsi="Arial Narrow"/>
        </w:rPr>
        <w:t xml:space="preserve">aus Wirtschaftlichkeitsgründen </w:t>
      </w:r>
      <w:r w:rsidRPr="004C08D6">
        <w:rPr>
          <w:rFonts w:ascii="Arial Narrow" w:hAnsi="Arial Narrow"/>
        </w:rPr>
        <w:t xml:space="preserve">erst </w:t>
      </w:r>
      <w:r w:rsidR="00371A9F">
        <w:rPr>
          <w:rFonts w:ascii="Arial Narrow" w:hAnsi="Arial Narrow"/>
        </w:rPr>
        <w:t>ab</w:t>
      </w:r>
      <w:r w:rsidRPr="004C08D6">
        <w:rPr>
          <w:rFonts w:ascii="Arial Narrow" w:hAnsi="Arial Narrow"/>
        </w:rPr>
        <w:t xml:space="preserve"> ein</w:t>
      </w:r>
      <w:r w:rsidR="00C26D42" w:rsidRPr="004C08D6">
        <w:rPr>
          <w:rFonts w:ascii="Arial Narrow" w:hAnsi="Arial Narrow"/>
        </w:rPr>
        <w:t>er Forderung von EUR 10</w:t>
      </w:r>
      <w:r w:rsidR="00371A9F">
        <w:rPr>
          <w:rFonts w:ascii="Arial Narrow" w:hAnsi="Arial Narrow"/>
        </w:rPr>
        <w:t xml:space="preserve">.000,00 hinzugezogen werden. </w:t>
      </w:r>
    </w:p>
    <w:p w14:paraId="1CFE4CAC" w14:textId="77777777" w:rsidR="00371A9F" w:rsidRPr="00FF6404" w:rsidRDefault="00371A9F" w:rsidP="00C26D42">
      <w:pPr>
        <w:pStyle w:val="Listenabsatz"/>
        <w:spacing w:after="160" w:line="23" w:lineRule="atLeast"/>
        <w:ind w:left="0"/>
        <w:jc w:val="both"/>
        <w:rPr>
          <w:rFonts w:ascii="Arial Narrow" w:hAnsi="Arial Narrow"/>
        </w:rPr>
      </w:pPr>
    </w:p>
    <w:p w14:paraId="4D887D53" w14:textId="4C6F5709" w:rsidR="00AE14A9" w:rsidRPr="00FF6404" w:rsidRDefault="00371A9F" w:rsidP="00C26D42">
      <w:pPr>
        <w:pStyle w:val="Listenabsatz"/>
        <w:spacing w:after="160" w:line="23" w:lineRule="atLeast"/>
        <w:ind w:left="0"/>
        <w:jc w:val="both"/>
        <w:rPr>
          <w:rFonts w:ascii="Arial Narrow" w:hAnsi="Arial Narrow"/>
        </w:rPr>
      </w:pPr>
      <w:r>
        <w:rPr>
          <w:rFonts w:ascii="Arial Narrow" w:hAnsi="Arial Narrow"/>
        </w:rPr>
        <w:t xml:space="preserve">Wenn </w:t>
      </w:r>
      <w:r w:rsidR="00AE14A9" w:rsidRPr="00FF6404">
        <w:rPr>
          <w:rFonts w:ascii="Arial Narrow" w:hAnsi="Arial Narrow"/>
        </w:rPr>
        <w:t>ein Anwalt eingeschaltet wird prüft dieser zunächst die Unterlagen und ers</w:t>
      </w:r>
      <w:r>
        <w:rPr>
          <w:rFonts w:ascii="Arial Narrow" w:hAnsi="Arial Narrow"/>
        </w:rPr>
        <w:t>tellt dann das anwaltliches Aufforderung</w:t>
      </w:r>
      <w:r w:rsidR="00AE14A9" w:rsidRPr="00FF6404">
        <w:rPr>
          <w:rFonts w:ascii="Arial Narrow" w:hAnsi="Arial Narrow"/>
        </w:rPr>
        <w:t>s</w:t>
      </w:r>
      <w:r>
        <w:rPr>
          <w:rFonts w:ascii="Arial Narrow" w:hAnsi="Arial Narrow"/>
        </w:rPr>
        <w:t>s</w:t>
      </w:r>
      <w:r w:rsidR="00AE14A9" w:rsidRPr="00FF6404">
        <w:rPr>
          <w:rFonts w:ascii="Arial Narrow" w:hAnsi="Arial Narrow"/>
        </w:rPr>
        <w:t xml:space="preserve">chreiben. Sodann wird dieses dem Schuldner </w:t>
      </w:r>
      <w:r w:rsidR="00AA04C4">
        <w:rPr>
          <w:rFonts w:ascii="Arial Narrow" w:hAnsi="Arial Narrow"/>
        </w:rPr>
        <w:t>formal und beweis</w:t>
      </w:r>
      <w:r>
        <w:rPr>
          <w:rFonts w:ascii="Arial Narrow" w:hAnsi="Arial Narrow"/>
        </w:rPr>
        <w:t xml:space="preserve">wirksam </w:t>
      </w:r>
      <w:r w:rsidR="00AE14A9" w:rsidRPr="00FF6404">
        <w:rPr>
          <w:rFonts w:ascii="Arial Narrow" w:hAnsi="Arial Narrow"/>
        </w:rPr>
        <w:t xml:space="preserve">zugestellt, mit der Aufforderung die Forderung innerhalb einer angemessenen Frist (5-15 Tage) zu begleichen. </w:t>
      </w:r>
      <w:r w:rsidR="00FF6404" w:rsidRPr="00FF6404">
        <w:rPr>
          <w:rFonts w:ascii="Arial Narrow" w:hAnsi="Arial Narrow"/>
        </w:rPr>
        <w:t>Wenn der Schuldner dieser Forderung nicht innerhalb der Frist nachkommt, versucht der Anwalt nochmals diesen zu kontaktieren, sei es via E-Mail oder telefonisch, und zur Zahlung aufzufordern. Erst nach Fehlschlagen dieser Schritte</w:t>
      </w:r>
      <w:r w:rsidR="006A1EEB">
        <w:rPr>
          <w:rFonts w:ascii="Arial Narrow" w:hAnsi="Arial Narrow"/>
        </w:rPr>
        <w:t>,</w:t>
      </w:r>
      <w:r w:rsidR="00FF6404" w:rsidRPr="00FF6404">
        <w:rPr>
          <w:rFonts w:ascii="Arial Narrow" w:hAnsi="Arial Narrow"/>
        </w:rPr>
        <w:t xml:space="preserve"> prüft der Anwalt die Erfolgsaussichten eine</w:t>
      </w:r>
      <w:r>
        <w:rPr>
          <w:rFonts w:ascii="Arial Narrow" w:hAnsi="Arial Narrow"/>
        </w:rPr>
        <w:t>s</w:t>
      </w:r>
      <w:r w:rsidR="00FF6404" w:rsidRPr="00FF6404">
        <w:rPr>
          <w:rFonts w:ascii="Arial Narrow" w:hAnsi="Arial Narrow"/>
        </w:rPr>
        <w:t xml:space="preserve"> gerichtlichen </w:t>
      </w:r>
      <w:r>
        <w:rPr>
          <w:rFonts w:ascii="Arial Narrow" w:hAnsi="Arial Narrow"/>
        </w:rPr>
        <w:t xml:space="preserve">Inkassos </w:t>
      </w:r>
      <w:r w:rsidR="00FF6404" w:rsidRPr="00FF6404">
        <w:rPr>
          <w:rFonts w:ascii="Arial Narrow" w:hAnsi="Arial Narrow"/>
        </w:rPr>
        <w:t xml:space="preserve">und leitet diese gegebenenfalls ein.  </w:t>
      </w:r>
    </w:p>
    <w:p w14:paraId="083CC7D3" w14:textId="3AD88BEC" w:rsidR="008C085F" w:rsidRDefault="00FF6404" w:rsidP="008C085F">
      <w:pPr>
        <w:spacing w:after="160" w:line="259" w:lineRule="auto"/>
        <w:jc w:val="both"/>
        <w:rPr>
          <w:rFonts w:ascii="Arial Narrow" w:hAnsi="Arial Narrow"/>
          <w:u w:val="single"/>
        </w:rPr>
      </w:pPr>
      <w:r>
        <w:rPr>
          <w:rFonts w:ascii="Arial Narrow" w:hAnsi="Arial Narrow"/>
          <w:u w:val="single"/>
        </w:rPr>
        <w:t xml:space="preserve">II. </w:t>
      </w:r>
      <w:r w:rsidRPr="00FF6404">
        <w:rPr>
          <w:rFonts w:ascii="Arial Narrow" w:hAnsi="Arial Narrow"/>
          <w:u w:val="single"/>
        </w:rPr>
        <w:t>Gerich</w:t>
      </w:r>
      <w:r>
        <w:rPr>
          <w:rFonts w:ascii="Arial Narrow" w:hAnsi="Arial Narrow"/>
          <w:u w:val="single"/>
        </w:rPr>
        <w:t>tliche</w:t>
      </w:r>
      <w:r w:rsidR="00371A9F">
        <w:rPr>
          <w:rFonts w:ascii="Arial Narrow" w:hAnsi="Arial Narrow"/>
          <w:u w:val="single"/>
        </w:rPr>
        <w:t>s Inkasso</w:t>
      </w:r>
      <w:r w:rsidRPr="00FF6404">
        <w:rPr>
          <w:rFonts w:ascii="Arial Narrow" w:hAnsi="Arial Narrow"/>
          <w:u w:val="single"/>
        </w:rPr>
        <w:t xml:space="preserve"> </w:t>
      </w:r>
    </w:p>
    <w:p w14:paraId="67AF44EC" w14:textId="289459DE" w:rsidR="00817CEF" w:rsidRDefault="0021264F" w:rsidP="00371A9F">
      <w:pPr>
        <w:spacing w:after="160" w:line="259" w:lineRule="auto"/>
        <w:jc w:val="both"/>
        <w:rPr>
          <w:rFonts w:ascii="Arial Narrow" w:hAnsi="Arial Narrow"/>
        </w:rPr>
      </w:pPr>
      <w:r>
        <w:rPr>
          <w:rFonts w:ascii="Arial Narrow" w:hAnsi="Arial Narrow"/>
        </w:rPr>
        <w:t>Sofern</w:t>
      </w:r>
      <w:r w:rsidR="00371A9F">
        <w:rPr>
          <w:rFonts w:ascii="Arial Narrow" w:hAnsi="Arial Narrow"/>
        </w:rPr>
        <w:t xml:space="preserve"> das</w:t>
      </w:r>
      <w:r>
        <w:rPr>
          <w:rFonts w:ascii="Arial Narrow" w:hAnsi="Arial Narrow"/>
        </w:rPr>
        <w:t xml:space="preserve"> oben genannte außeraußergerichtliche</w:t>
      </w:r>
      <w:r w:rsidR="006A1EEB">
        <w:rPr>
          <w:rFonts w:ascii="Arial Narrow" w:hAnsi="Arial Narrow"/>
        </w:rPr>
        <w:t xml:space="preserve"> </w:t>
      </w:r>
      <w:r w:rsidR="00371A9F">
        <w:rPr>
          <w:rFonts w:ascii="Arial Narrow" w:hAnsi="Arial Narrow"/>
        </w:rPr>
        <w:t>Inkasso</w:t>
      </w:r>
      <w:r>
        <w:rPr>
          <w:rFonts w:ascii="Arial Narrow" w:hAnsi="Arial Narrow"/>
        </w:rPr>
        <w:t xml:space="preserve"> </w:t>
      </w:r>
      <w:r w:rsidR="006A1EEB">
        <w:rPr>
          <w:rFonts w:ascii="Arial Narrow" w:hAnsi="Arial Narrow"/>
        </w:rPr>
        <w:t>erfolglos bleiben</w:t>
      </w:r>
      <w:r w:rsidR="00BA2526">
        <w:rPr>
          <w:rFonts w:ascii="Arial Narrow" w:hAnsi="Arial Narrow"/>
        </w:rPr>
        <w:t xml:space="preserve"> sollte, steht</w:t>
      </w:r>
      <w:r>
        <w:rPr>
          <w:rFonts w:ascii="Arial Narrow" w:hAnsi="Arial Narrow"/>
        </w:rPr>
        <w:t xml:space="preserve"> dem Gläubiger</w:t>
      </w:r>
      <w:r w:rsidR="006A1EEB">
        <w:rPr>
          <w:rFonts w:ascii="Arial Narrow" w:hAnsi="Arial Narrow"/>
        </w:rPr>
        <w:t xml:space="preserve"> die</w:t>
      </w:r>
      <w:r>
        <w:rPr>
          <w:rFonts w:ascii="Arial Narrow" w:hAnsi="Arial Narrow"/>
        </w:rPr>
        <w:t xml:space="preserve"> </w:t>
      </w:r>
      <w:r w:rsidR="00BA2526">
        <w:rPr>
          <w:rFonts w:ascii="Arial Narrow" w:hAnsi="Arial Narrow"/>
        </w:rPr>
        <w:t>Möglichkeit</w:t>
      </w:r>
      <w:r>
        <w:rPr>
          <w:rFonts w:ascii="Arial Narrow" w:hAnsi="Arial Narrow"/>
        </w:rPr>
        <w:t xml:space="preserve"> zu</w:t>
      </w:r>
      <w:r w:rsidR="00371A9F">
        <w:rPr>
          <w:rFonts w:ascii="Arial Narrow" w:hAnsi="Arial Narrow"/>
        </w:rPr>
        <w:t>,</w:t>
      </w:r>
      <w:r>
        <w:rPr>
          <w:rFonts w:ascii="Arial Narrow" w:hAnsi="Arial Narrow"/>
        </w:rPr>
        <w:t xml:space="preserve"> die Forderung in einem gerichtlichen Verfahren einzutreiben. </w:t>
      </w:r>
    </w:p>
    <w:p w14:paraId="338A1888" w14:textId="10B45E26" w:rsidR="00817CEF" w:rsidRDefault="00371A9F" w:rsidP="00817CEF">
      <w:pPr>
        <w:spacing w:after="160" w:line="259" w:lineRule="auto"/>
        <w:jc w:val="both"/>
        <w:rPr>
          <w:rFonts w:ascii="Arial Narrow" w:hAnsi="Arial Narrow"/>
        </w:rPr>
      </w:pPr>
      <w:r>
        <w:rPr>
          <w:rFonts w:ascii="Arial Narrow" w:hAnsi="Arial Narrow"/>
        </w:rPr>
        <w:t>Die Einleitung</w:t>
      </w:r>
      <w:r w:rsidR="00BA2526" w:rsidRPr="00BA2526">
        <w:rPr>
          <w:rFonts w:ascii="Arial Narrow" w:hAnsi="Arial Narrow"/>
        </w:rPr>
        <w:t xml:space="preserve"> eines gerichtlichen Verfahrens ist aufgrund der anfallenden </w:t>
      </w:r>
      <w:r>
        <w:rPr>
          <w:rFonts w:ascii="Arial Narrow" w:hAnsi="Arial Narrow"/>
        </w:rPr>
        <w:t>K</w:t>
      </w:r>
      <w:r w:rsidR="00BA2526" w:rsidRPr="00BA2526">
        <w:rPr>
          <w:rFonts w:ascii="Arial Narrow" w:hAnsi="Arial Narrow"/>
        </w:rPr>
        <w:t xml:space="preserve">osten </w:t>
      </w:r>
      <w:r>
        <w:rPr>
          <w:rFonts w:ascii="Arial Narrow" w:hAnsi="Arial Narrow"/>
        </w:rPr>
        <w:t>und Gebühren grundsätzlich ab einer</w:t>
      </w:r>
      <w:r w:rsidR="00817CEF" w:rsidRPr="00BA2526">
        <w:rPr>
          <w:rFonts w:ascii="Arial Narrow" w:hAnsi="Arial Narrow"/>
        </w:rPr>
        <w:t xml:space="preserve"> Forderung</w:t>
      </w:r>
      <w:r>
        <w:rPr>
          <w:rFonts w:ascii="Arial Narrow" w:hAnsi="Arial Narrow"/>
        </w:rPr>
        <w:t>shöhe von EUR 12</w:t>
      </w:r>
      <w:r w:rsidR="00817CEF" w:rsidRPr="00BA2526">
        <w:rPr>
          <w:rFonts w:ascii="Arial Narrow" w:hAnsi="Arial Narrow"/>
        </w:rPr>
        <w:t>.000,00</w:t>
      </w:r>
      <w:r w:rsidR="00BA2526" w:rsidRPr="00BA2526">
        <w:rPr>
          <w:rFonts w:ascii="Arial Narrow" w:hAnsi="Arial Narrow"/>
        </w:rPr>
        <w:t xml:space="preserve"> </w:t>
      </w:r>
      <w:r>
        <w:rPr>
          <w:rFonts w:ascii="Arial Narrow" w:hAnsi="Arial Narrow"/>
        </w:rPr>
        <w:t xml:space="preserve">zu </w:t>
      </w:r>
      <w:r w:rsidR="00BA2526" w:rsidRPr="00BA2526">
        <w:rPr>
          <w:rFonts w:ascii="Arial Narrow" w:hAnsi="Arial Narrow"/>
        </w:rPr>
        <w:t xml:space="preserve">empfehlen. </w:t>
      </w:r>
      <w:r w:rsidR="002810B6">
        <w:rPr>
          <w:rFonts w:ascii="Arial Narrow" w:hAnsi="Arial Narrow"/>
        </w:rPr>
        <w:t>Die</w:t>
      </w:r>
      <w:r w:rsidR="00BA2526" w:rsidRPr="00BA2526">
        <w:rPr>
          <w:rFonts w:ascii="Arial Narrow" w:hAnsi="Arial Narrow"/>
        </w:rPr>
        <w:t xml:space="preserve"> Gerichtsgebühren</w:t>
      </w:r>
      <w:r w:rsidR="002810B6">
        <w:rPr>
          <w:rFonts w:ascii="Arial Narrow" w:hAnsi="Arial Narrow"/>
        </w:rPr>
        <w:t xml:space="preserve"> variieren je nach Gegenstand und Stand des</w:t>
      </w:r>
      <w:r w:rsidR="00BA2526" w:rsidRPr="00BA2526">
        <w:rPr>
          <w:rFonts w:ascii="Arial Narrow" w:hAnsi="Arial Narrow"/>
        </w:rPr>
        <w:t xml:space="preserve"> Verfahren</w:t>
      </w:r>
      <w:r w:rsidR="002810B6">
        <w:rPr>
          <w:rFonts w:ascii="Arial Narrow" w:hAnsi="Arial Narrow"/>
        </w:rPr>
        <w:t xml:space="preserve">s zwischen </w:t>
      </w:r>
      <w:r w:rsidR="00BA2526" w:rsidRPr="00BA2526">
        <w:rPr>
          <w:rFonts w:ascii="Arial Narrow" w:hAnsi="Arial Narrow"/>
        </w:rPr>
        <w:t>EUR 150,00</w:t>
      </w:r>
      <w:r w:rsidR="002810B6">
        <w:rPr>
          <w:rFonts w:ascii="Arial Narrow" w:hAnsi="Arial Narrow"/>
        </w:rPr>
        <w:t xml:space="preserve"> und EUR 300,00. </w:t>
      </w:r>
      <w:r w:rsidR="00817CEF" w:rsidRPr="00814FDD">
        <w:rPr>
          <w:rFonts w:ascii="Arial Narrow" w:hAnsi="Arial Narrow"/>
        </w:rPr>
        <w:t>Ausgenommen von der Bezahlung dieser Gerichtsgebühr</w:t>
      </w:r>
      <w:r w:rsidR="00BA2526">
        <w:rPr>
          <w:rFonts w:ascii="Arial Narrow" w:hAnsi="Arial Narrow"/>
        </w:rPr>
        <w:t>en</w:t>
      </w:r>
      <w:r w:rsidR="00817CEF" w:rsidRPr="00814FDD">
        <w:rPr>
          <w:rFonts w:ascii="Arial Narrow" w:hAnsi="Arial Narrow"/>
        </w:rPr>
        <w:t xml:space="preserve"> sind Privatpersonen</w:t>
      </w:r>
      <w:r w:rsidR="001C6622">
        <w:rPr>
          <w:rFonts w:ascii="Arial Narrow" w:hAnsi="Arial Narrow"/>
        </w:rPr>
        <w:t xml:space="preserve"> und</w:t>
      </w:r>
      <w:r w:rsidR="00817CEF" w:rsidRPr="00814FDD">
        <w:rPr>
          <w:rFonts w:ascii="Arial Narrow" w:hAnsi="Arial Narrow"/>
        </w:rPr>
        <w:t xml:space="preserve"> Unternehmen</w:t>
      </w:r>
      <w:r w:rsidR="001C6622">
        <w:rPr>
          <w:rFonts w:ascii="Arial Narrow" w:hAnsi="Arial Narrow"/>
        </w:rPr>
        <w:t>, denen</w:t>
      </w:r>
      <w:r w:rsidR="00817CEF" w:rsidRPr="00814FDD">
        <w:rPr>
          <w:rFonts w:ascii="Arial Narrow" w:hAnsi="Arial Narrow"/>
        </w:rPr>
        <w:t xml:space="preserve"> Prozesskostenhilfe</w:t>
      </w:r>
      <w:r w:rsidR="001C6622">
        <w:rPr>
          <w:rFonts w:ascii="Arial Narrow" w:hAnsi="Arial Narrow"/>
        </w:rPr>
        <w:t xml:space="preserve"> gewährt wird</w:t>
      </w:r>
      <w:r w:rsidR="00817CEF" w:rsidRPr="00814FDD">
        <w:rPr>
          <w:rFonts w:ascii="Arial Narrow" w:hAnsi="Arial Narrow"/>
        </w:rPr>
        <w:t xml:space="preserve">. </w:t>
      </w:r>
    </w:p>
    <w:p w14:paraId="2D64ECCE" w14:textId="7A95345D" w:rsidR="001C6622" w:rsidRPr="0093278D" w:rsidRDefault="001C6622" w:rsidP="001C6622">
      <w:pPr>
        <w:spacing w:after="160" w:line="259" w:lineRule="auto"/>
        <w:jc w:val="both"/>
        <w:rPr>
          <w:rFonts w:ascii="Arial Narrow" w:hAnsi="Arial Narrow"/>
          <w:u w:val="single"/>
        </w:rPr>
      </w:pPr>
      <w:r w:rsidRPr="0093278D">
        <w:rPr>
          <w:rFonts w:ascii="Arial Narrow" w:hAnsi="Arial Narrow"/>
          <w:u w:val="single"/>
        </w:rPr>
        <w:t>1. Das Mahnverfahren („</w:t>
      </w:r>
      <w:proofErr w:type="spellStart"/>
      <w:r w:rsidRPr="0093278D">
        <w:rPr>
          <w:rFonts w:ascii="Arial Narrow" w:hAnsi="Arial Narrow"/>
          <w:u w:val="single"/>
        </w:rPr>
        <w:t>Procedimiento</w:t>
      </w:r>
      <w:proofErr w:type="spellEnd"/>
      <w:r w:rsidRPr="0093278D">
        <w:rPr>
          <w:rFonts w:ascii="Arial Narrow" w:hAnsi="Arial Narrow"/>
          <w:u w:val="single"/>
        </w:rPr>
        <w:t xml:space="preserve"> </w:t>
      </w:r>
      <w:proofErr w:type="spellStart"/>
      <w:r w:rsidRPr="0093278D">
        <w:rPr>
          <w:rFonts w:ascii="Arial Narrow" w:hAnsi="Arial Narrow"/>
          <w:u w:val="single"/>
        </w:rPr>
        <w:t>Monitorio</w:t>
      </w:r>
      <w:proofErr w:type="spellEnd"/>
      <w:r w:rsidRPr="0093278D">
        <w:rPr>
          <w:rFonts w:ascii="Arial Narrow" w:hAnsi="Arial Narrow"/>
          <w:u w:val="single"/>
        </w:rPr>
        <w:t>“)</w:t>
      </w:r>
    </w:p>
    <w:p w14:paraId="719EC61C" w14:textId="77777777" w:rsidR="002810B6" w:rsidRDefault="00EB1A0E" w:rsidP="001C6622">
      <w:pPr>
        <w:spacing w:after="160" w:line="259" w:lineRule="auto"/>
        <w:jc w:val="both"/>
        <w:rPr>
          <w:rFonts w:ascii="Arial Narrow" w:hAnsi="Arial Narrow"/>
        </w:rPr>
      </w:pPr>
      <w:r>
        <w:rPr>
          <w:rFonts w:ascii="Arial Narrow" w:hAnsi="Arial Narrow"/>
        </w:rPr>
        <w:t xml:space="preserve">Beim gerichtlichen Mahnverfahren können Forderungen </w:t>
      </w:r>
      <w:r w:rsidR="00B317E5">
        <w:rPr>
          <w:rFonts w:ascii="Arial Narrow" w:hAnsi="Arial Narrow"/>
        </w:rPr>
        <w:t>un</w:t>
      </w:r>
      <w:r w:rsidR="00560BBE">
        <w:rPr>
          <w:rFonts w:ascii="Arial Narrow" w:hAnsi="Arial Narrow"/>
        </w:rPr>
        <w:t>abhängig von der Forderungshöhe</w:t>
      </w:r>
      <w:r w:rsidR="00B317E5">
        <w:rPr>
          <w:rFonts w:ascii="Arial Narrow" w:hAnsi="Arial Narrow"/>
        </w:rPr>
        <w:t xml:space="preserve"> geltend gemacht werden</w:t>
      </w:r>
      <w:r>
        <w:rPr>
          <w:rFonts w:ascii="Arial Narrow" w:hAnsi="Arial Narrow"/>
        </w:rPr>
        <w:t xml:space="preserve">. </w:t>
      </w:r>
    </w:p>
    <w:p w14:paraId="2F090298" w14:textId="7AC9F7F2" w:rsidR="001C6622" w:rsidRDefault="005612EA" w:rsidP="001C6622">
      <w:pPr>
        <w:spacing w:after="160" w:line="259" w:lineRule="auto"/>
        <w:jc w:val="both"/>
        <w:rPr>
          <w:rFonts w:ascii="Arial Narrow" w:hAnsi="Arial Narrow"/>
        </w:rPr>
      </w:pPr>
      <w:r>
        <w:rPr>
          <w:rFonts w:ascii="Arial Narrow" w:hAnsi="Arial Narrow"/>
        </w:rPr>
        <w:t xml:space="preserve">Um ein Mahnverfahren durchzuführen bedarf es einer </w:t>
      </w:r>
      <w:r w:rsidR="001C6622" w:rsidRPr="00814FDD">
        <w:rPr>
          <w:rFonts w:ascii="Arial Narrow" w:hAnsi="Arial Narrow"/>
        </w:rPr>
        <w:t>fällige</w:t>
      </w:r>
      <w:r>
        <w:rPr>
          <w:rFonts w:ascii="Arial Narrow" w:hAnsi="Arial Narrow"/>
        </w:rPr>
        <w:t>n</w:t>
      </w:r>
      <w:r w:rsidR="001C6622" w:rsidRPr="00814FDD">
        <w:rPr>
          <w:rFonts w:ascii="Arial Narrow" w:hAnsi="Arial Narrow"/>
        </w:rPr>
        <w:t xml:space="preserve">, </w:t>
      </w:r>
      <w:r>
        <w:rPr>
          <w:rFonts w:ascii="Arial Narrow" w:hAnsi="Arial Narrow"/>
        </w:rPr>
        <w:t>durchsetzbaren</w:t>
      </w:r>
      <w:r w:rsidR="001C6622" w:rsidRPr="00814FDD">
        <w:rPr>
          <w:rFonts w:ascii="Arial Narrow" w:hAnsi="Arial Narrow"/>
        </w:rPr>
        <w:t xml:space="preserve"> und </w:t>
      </w:r>
      <w:r w:rsidR="002810B6">
        <w:rPr>
          <w:rFonts w:ascii="Arial Narrow" w:hAnsi="Arial Narrow"/>
        </w:rPr>
        <w:t xml:space="preserve">klar </w:t>
      </w:r>
      <w:proofErr w:type="spellStart"/>
      <w:r w:rsidR="002810B6">
        <w:rPr>
          <w:rFonts w:ascii="Arial Narrow" w:hAnsi="Arial Narrow"/>
        </w:rPr>
        <w:t>bezifferbaren</w:t>
      </w:r>
      <w:proofErr w:type="spellEnd"/>
      <w:r>
        <w:rPr>
          <w:rFonts w:ascii="Arial Narrow" w:hAnsi="Arial Narrow"/>
        </w:rPr>
        <w:t xml:space="preserve"> Geldforderung. Der </w:t>
      </w:r>
      <w:r w:rsidR="001C6622" w:rsidRPr="00814FDD">
        <w:rPr>
          <w:rFonts w:ascii="Arial Narrow" w:hAnsi="Arial Narrow"/>
        </w:rPr>
        <w:t>Mahnantrag ist beim Wohnsitzger</w:t>
      </w:r>
      <w:r w:rsidR="00560BBE">
        <w:rPr>
          <w:rFonts w:ascii="Arial Narrow" w:hAnsi="Arial Narrow"/>
        </w:rPr>
        <w:t>icht des Schuldners</w:t>
      </w:r>
      <w:r>
        <w:rPr>
          <w:rFonts w:ascii="Arial Narrow" w:hAnsi="Arial Narrow"/>
        </w:rPr>
        <w:t xml:space="preserve"> zu stellen. Der Gläubiger hat bei Stellung des Antrags </w:t>
      </w:r>
      <w:r w:rsidR="001C6622" w:rsidRPr="00814FDD">
        <w:rPr>
          <w:rFonts w:ascii="Arial Narrow" w:hAnsi="Arial Narrow"/>
        </w:rPr>
        <w:t xml:space="preserve">ein von der Schuldnerin unterzeichnetes Schriftstück, Rechnungen, Abliefernachweise oder </w:t>
      </w:r>
      <w:r>
        <w:rPr>
          <w:rFonts w:ascii="Arial Narrow" w:hAnsi="Arial Narrow"/>
        </w:rPr>
        <w:t xml:space="preserve">andere </w:t>
      </w:r>
      <w:r w:rsidR="001C6622" w:rsidRPr="00814FDD">
        <w:rPr>
          <w:rFonts w:ascii="Arial Narrow" w:hAnsi="Arial Narrow"/>
        </w:rPr>
        <w:t>Unterlagen, die das Bestehen der Forderung dokumentieren</w:t>
      </w:r>
      <w:r>
        <w:rPr>
          <w:rFonts w:ascii="Arial Narrow" w:hAnsi="Arial Narrow"/>
        </w:rPr>
        <w:t>, vorzulegen</w:t>
      </w:r>
      <w:r w:rsidR="001C6622" w:rsidRPr="00814FDD">
        <w:rPr>
          <w:rFonts w:ascii="Arial Narrow" w:hAnsi="Arial Narrow"/>
        </w:rPr>
        <w:t>.</w:t>
      </w:r>
    </w:p>
    <w:p w14:paraId="07B54CD3" w14:textId="631CD7EE" w:rsidR="001C6622" w:rsidRDefault="00B317E5" w:rsidP="001C6622">
      <w:pPr>
        <w:spacing w:after="160" w:line="259" w:lineRule="auto"/>
        <w:jc w:val="both"/>
        <w:rPr>
          <w:rFonts w:ascii="Arial Narrow" w:hAnsi="Arial Narrow"/>
        </w:rPr>
      </w:pPr>
      <w:r>
        <w:rPr>
          <w:rFonts w:ascii="Arial Narrow" w:hAnsi="Arial Narrow"/>
        </w:rPr>
        <w:t>Sofern das Gericht die Forderung für begründet hält, erlässt es einen gerichtlichen Beschluss. Hiergegen kann der Schuldner innerhalb einer Frist von 20 Tagen Einspruch einlegen. Nach der Einspruchseinlegung wird sodann abhän</w:t>
      </w:r>
      <w:r w:rsidR="00560BBE">
        <w:rPr>
          <w:rFonts w:ascii="Arial Narrow" w:hAnsi="Arial Narrow"/>
        </w:rPr>
        <w:t xml:space="preserve">gig von der Forderungshöhe ein </w:t>
      </w:r>
      <w:r>
        <w:rPr>
          <w:rFonts w:ascii="Arial Narrow" w:hAnsi="Arial Narrow"/>
        </w:rPr>
        <w:t xml:space="preserve">mündliches Verfahren bei </w:t>
      </w:r>
      <w:r>
        <w:rPr>
          <w:rFonts w:ascii="Arial Narrow" w:hAnsi="Arial Narrow"/>
        </w:rPr>
        <w:lastRenderedPageBreak/>
        <w:t xml:space="preserve">Forderungen </w:t>
      </w:r>
      <w:r w:rsidRPr="00814FDD">
        <w:rPr>
          <w:rFonts w:ascii="Arial Narrow" w:hAnsi="Arial Narrow"/>
        </w:rPr>
        <w:t>bis zu EUR 6.000,00</w:t>
      </w:r>
      <w:r>
        <w:rPr>
          <w:rFonts w:ascii="Arial Narrow" w:hAnsi="Arial Narrow"/>
        </w:rPr>
        <w:t xml:space="preserve"> oder </w:t>
      </w:r>
      <w:r w:rsidR="00560BBE">
        <w:rPr>
          <w:rFonts w:ascii="Arial Narrow" w:hAnsi="Arial Narrow"/>
        </w:rPr>
        <w:t>ein ordentlichen Klageverfahren</w:t>
      </w:r>
      <w:r>
        <w:rPr>
          <w:rFonts w:ascii="Arial Narrow" w:hAnsi="Arial Narrow"/>
        </w:rPr>
        <w:t xml:space="preserve"> bei Forderungen </w:t>
      </w:r>
      <w:r w:rsidRPr="00814FDD">
        <w:rPr>
          <w:rFonts w:ascii="Arial Narrow" w:hAnsi="Arial Narrow"/>
        </w:rPr>
        <w:t xml:space="preserve">ab EUR 6.000,00 </w:t>
      </w:r>
      <w:r>
        <w:rPr>
          <w:rFonts w:ascii="Arial Narrow" w:hAnsi="Arial Narrow"/>
        </w:rPr>
        <w:t xml:space="preserve">eingeleitet. Dem Gläubiger steht dann eine Frist von </w:t>
      </w:r>
      <w:r w:rsidR="001C6622" w:rsidRPr="00814FDD">
        <w:rPr>
          <w:rFonts w:ascii="Arial Narrow" w:hAnsi="Arial Narrow"/>
        </w:rPr>
        <w:t xml:space="preserve">einem Monat </w:t>
      </w:r>
      <w:r>
        <w:rPr>
          <w:rFonts w:ascii="Arial Narrow" w:hAnsi="Arial Narrow"/>
        </w:rPr>
        <w:t xml:space="preserve">beim ordentlichen Verfahren oder von </w:t>
      </w:r>
      <w:r w:rsidR="001C6622" w:rsidRPr="00814FDD">
        <w:rPr>
          <w:rFonts w:ascii="Arial Narrow" w:hAnsi="Arial Narrow"/>
        </w:rPr>
        <w:t xml:space="preserve">10 Tagen </w:t>
      </w:r>
      <w:r>
        <w:rPr>
          <w:rFonts w:ascii="Arial Narrow" w:hAnsi="Arial Narrow"/>
        </w:rPr>
        <w:t>beim mündlichen Verfahren zu</w:t>
      </w:r>
      <w:r w:rsidR="007A7AB2">
        <w:rPr>
          <w:rFonts w:ascii="Arial Narrow" w:hAnsi="Arial Narrow"/>
        </w:rPr>
        <w:t>,</w:t>
      </w:r>
      <w:r w:rsidR="004F0F3A">
        <w:rPr>
          <w:rFonts w:ascii="Arial Narrow" w:hAnsi="Arial Narrow"/>
        </w:rPr>
        <w:t xml:space="preserve"> um </w:t>
      </w:r>
      <w:r>
        <w:rPr>
          <w:rFonts w:ascii="Arial Narrow" w:hAnsi="Arial Narrow"/>
        </w:rPr>
        <w:t>eine</w:t>
      </w:r>
      <w:r w:rsidR="001C6622" w:rsidRPr="00814FDD">
        <w:rPr>
          <w:rFonts w:ascii="Arial Narrow" w:hAnsi="Arial Narrow"/>
        </w:rPr>
        <w:t xml:space="preserve"> Klageschrift bei Gericht einzureichen.</w:t>
      </w:r>
    </w:p>
    <w:p w14:paraId="5150F8B1" w14:textId="257893AF" w:rsidR="001C6622" w:rsidRDefault="004F0F3A" w:rsidP="001C6622">
      <w:pPr>
        <w:spacing w:after="160" w:line="259" w:lineRule="auto"/>
        <w:jc w:val="both"/>
        <w:rPr>
          <w:rFonts w:ascii="Arial Narrow" w:hAnsi="Arial Narrow"/>
        </w:rPr>
      </w:pPr>
      <w:r>
        <w:rPr>
          <w:rFonts w:ascii="Arial Narrow" w:hAnsi="Arial Narrow"/>
        </w:rPr>
        <w:t xml:space="preserve">Wird kein Einspruch vom Schuldner erhoben, so wird die Zwangsvollstreckung vom Gericht angeordnet. In der Praxis kommt es jedoch häufig vor, dass Gerichte das </w:t>
      </w:r>
      <w:r w:rsidR="00560BBE">
        <w:rPr>
          <w:rFonts w:ascii="Arial Narrow" w:hAnsi="Arial Narrow"/>
        </w:rPr>
        <w:t>Mahnverfahren einstellen und den</w:t>
      </w:r>
      <w:r>
        <w:rPr>
          <w:rFonts w:ascii="Arial Narrow" w:hAnsi="Arial Narrow"/>
        </w:rPr>
        <w:t xml:space="preserve"> Gläubiger auffordern eine </w:t>
      </w:r>
      <w:r w:rsidR="001C6622" w:rsidRPr="00814FDD">
        <w:rPr>
          <w:rFonts w:ascii="Arial Narrow" w:hAnsi="Arial Narrow"/>
        </w:rPr>
        <w:t xml:space="preserve">Vollstreckungsklage </w:t>
      </w:r>
      <w:r>
        <w:rPr>
          <w:rFonts w:ascii="Arial Narrow" w:hAnsi="Arial Narrow"/>
        </w:rPr>
        <w:t>zu erheben.</w:t>
      </w:r>
      <w:r w:rsidR="001C6622" w:rsidRPr="00814FDD">
        <w:rPr>
          <w:rFonts w:ascii="Arial Narrow" w:hAnsi="Arial Narrow"/>
        </w:rPr>
        <w:t xml:space="preserve"> </w:t>
      </w:r>
    </w:p>
    <w:p w14:paraId="6C992C66" w14:textId="6BEB7CFE" w:rsidR="004F0F3A" w:rsidRDefault="004F0F3A" w:rsidP="001C6622">
      <w:pPr>
        <w:spacing w:after="160" w:line="259" w:lineRule="auto"/>
        <w:jc w:val="both"/>
        <w:rPr>
          <w:rFonts w:ascii="Arial Narrow" w:hAnsi="Arial Narrow"/>
        </w:rPr>
      </w:pPr>
      <w:r>
        <w:rPr>
          <w:rFonts w:ascii="Arial Narrow" w:hAnsi="Arial Narrow"/>
        </w:rPr>
        <w:t xml:space="preserve">Vorteil des Mahnverfahrens ist es, dass man bei unstreitigen Forderungen relativ schnell </w:t>
      </w:r>
      <w:r w:rsidR="00560BBE">
        <w:rPr>
          <w:rFonts w:ascii="Arial Narrow" w:hAnsi="Arial Narrow"/>
        </w:rPr>
        <w:t>einen Vollstreckungstitel erlangt</w:t>
      </w:r>
      <w:r w:rsidR="002810B6">
        <w:rPr>
          <w:rFonts w:ascii="Arial Narrow" w:hAnsi="Arial Narrow"/>
        </w:rPr>
        <w:t xml:space="preserve"> mit dem in das Vermögen des Schuldners vollstreckt werden kann</w:t>
      </w:r>
      <w:r>
        <w:rPr>
          <w:rFonts w:ascii="Arial Narrow" w:hAnsi="Arial Narrow"/>
        </w:rPr>
        <w:t xml:space="preserve">. </w:t>
      </w:r>
    </w:p>
    <w:p w14:paraId="74D14B8B" w14:textId="243958D5" w:rsidR="00AF09AB" w:rsidRPr="0093278D" w:rsidRDefault="002810B6" w:rsidP="00F54ED0">
      <w:pPr>
        <w:spacing w:after="160" w:line="259" w:lineRule="auto"/>
        <w:jc w:val="both"/>
        <w:rPr>
          <w:rFonts w:ascii="Arial Narrow" w:hAnsi="Arial Narrow"/>
          <w:u w:val="single"/>
        </w:rPr>
      </w:pPr>
      <w:r>
        <w:rPr>
          <w:rFonts w:ascii="Arial Narrow" w:hAnsi="Arial Narrow"/>
          <w:u w:val="single"/>
        </w:rPr>
        <w:t xml:space="preserve">2. Das </w:t>
      </w:r>
      <w:r w:rsidR="00F54ED0" w:rsidRPr="0093278D">
        <w:rPr>
          <w:rFonts w:ascii="Arial Narrow" w:hAnsi="Arial Narrow"/>
          <w:u w:val="single"/>
        </w:rPr>
        <w:t>Ordentliche Verfahren („</w:t>
      </w:r>
      <w:proofErr w:type="spellStart"/>
      <w:r w:rsidR="00F54ED0" w:rsidRPr="0093278D">
        <w:rPr>
          <w:rFonts w:ascii="Arial Narrow" w:hAnsi="Arial Narrow"/>
          <w:u w:val="single"/>
        </w:rPr>
        <w:t>Juicio</w:t>
      </w:r>
      <w:proofErr w:type="spellEnd"/>
      <w:r w:rsidR="00F54ED0" w:rsidRPr="0093278D">
        <w:rPr>
          <w:rFonts w:ascii="Arial Narrow" w:hAnsi="Arial Narrow"/>
          <w:u w:val="single"/>
        </w:rPr>
        <w:t xml:space="preserve"> </w:t>
      </w:r>
      <w:proofErr w:type="spellStart"/>
      <w:r w:rsidR="00F54ED0" w:rsidRPr="0093278D">
        <w:rPr>
          <w:rFonts w:ascii="Arial Narrow" w:hAnsi="Arial Narrow"/>
          <w:u w:val="single"/>
        </w:rPr>
        <w:t>Ordinario</w:t>
      </w:r>
      <w:proofErr w:type="spellEnd"/>
      <w:r w:rsidR="00F54ED0" w:rsidRPr="0093278D">
        <w:rPr>
          <w:rFonts w:ascii="Arial Narrow" w:hAnsi="Arial Narrow"/>
          <w:u w:val="single"/>
        </w:rPr>
        <w:t>“)</w:t>
      </w:r>
    </w:p>
    <w:p w14:paraId="7B46F66F" w14:textId="2DBFECFD" w:rsidR="00F54ED0" w:rsidRDefault="00AA04C4" w:rsidP="00F54ED0">
      <w:pPr>
        <w:spacing w:after="160" w:line="259" w:lineRule="auto"/>
        <w:jc w:val="both"/>
        <w:rPr>
          <w:rFonts w:ascii="Arial Narrow" w:hAnsi="Arial Narrow"/>
        </w:rPr>
      </w:pPr>
      <w:r>
        <w:rPr>
          <w:rFonts w:ascii="Arial Narrow" w:hAnsi="Arial Narrow"/>
        </w:rPr>
        <w:t>Im Ordentlichen Gerichtsv</w:t>
      </w:r>
      <w:r w:rsidR="00AF09AB">
        <w:rPr>
          <w:rFonts w:ascii="Arial Narrow" w:hAnsi="Arial Narrow"/>
        </w:rPr>
        <w:t xml:space="preserve">erfahren </w:t>
      </w:r>
      <w:r>
        <w:rPr>
          <w:rFonts w:ascii="Arial Narrow" w:hAnsi="Arial Narrow"/>
        </w:rPr>
        <w:t xml:space="preserve">müssen </w:t>
      </w:r>
      <w:r w:rsidR="00AF09AB">
        <w:rPr>
          <w:rFonts w:ascii="Arial Narrow" w:hAnsi="Arial Narrow"/>
        </w:rPr>
        <w:t>alle notwendigen Unterlagen</w:t>
      </w:r>
      <w:r w:rsidR="00F54ED0" w:rsidRPr="00445B3F">
        <w:rPr>
          <w:rFonts w:ascii="Arial Narrow" w:hAnsi="Arial Narrow"/>
        </w:rPr>
        <w:t xml:space="preserve"> (Auftrag, Auftragsbestätigung, Lieferungsnachweise, Rechnungen, Empfangsbestätigungen, etc.) im Original vorgelegt werden. </w:t>
      </w:r>
      <w:r w:rsidR="00781E15">
        <w:rPr>
          <w:rFonts w:ascii="Arial Narrow" w:hAnsi="Arial Narrow"/>
        </w:rPr>
        <w:t>Für die anwaltliche Vertretung bedarf es</w:t>
      </w:r>
      <w:r w:rsidR="00AF09AB">
        <w:rPr>
          <w:rFonts w:ascii="Arial Narrow" w:hAnsi="Arial Narrow"/>
        </w:rPr>
        <w:t xml:space="preserve"> einer notarie</w:t>
      </w:r>
      <w:r w:rsidR="00781E15">
        <w:rPr>
          <w:rFonts w:ascii="Arial Narrow" w:hAnsi="Arial Narrow"/>
        </w:rPr>
        <w:t>ll beglaubigten Prozessvoll</w:t>
      </w:r>
      <w:r w:rsidR="00560BBE">
        <w:rPr>
          <w:rFonts w:ascii="Arial Narrow" w:hAnsi="Arial Narrow"/>
        </w:rPr>
        <w:t>m</w:t>
      </w:r>
      <w:r w:rsidR="00781E15">
        <w:rPr>
          <w:rFonts w:ascii="Arial Narrow" w:hAnsi="Arial Narrow"/>
        </w:rPr>
        <w:t>acht. Die</w:t>
      </w:r>
      <w:r>
        <w:rPr>
          <w:rFonts w:ascii="Arial Narrow" w:hAnsi="Arial Narrow"/>
        </w:rPr>
        <w:t xml:space="preserve"> Prozessvollmacht muss mit der sogenannten </w:t>
      </w:r>
      <w:r w:rsidRPr="00445B3F">
        <w:rPr>
          <w:rFonts w:ascii="Arial Narrow" w:hAnsi="Arial Narrow"/>
        </w:rPr>
        <w:t xml:space="preserve">Haager </w:t>
      </w:r>
      <w:r w:rsidR="00F54ED0" w:rsidRPr="00445B3F">
        <w:rPr>
          <w:rFonts w:ascii="Arial Narrow" w:hAnsi="Arial Narrow"/>
        </w:rPr>
        <w:t xml:space="preserve">Apostille </w:t>
      </w:r>
      <w:r w:rsidR="00781E15">
        <w:rPr>
          <w:rFonts w:ascii="Arial Narrow" w:hAnsi="Arial Narrow"/>
        </w:rPr>
        <w:t>versehen w</w:t>
      </w:r>
      <w:r>
        <w:rPr>
          <w:rFonts w:ascii="Arial Narrow" w:hAnsi="Arial Narrow"/>
        </w:rPr>
        <w:t>e</w:t>
      </w:r>
      <w:r w:rsidR="00781E15">
        <w:rPr>
          <w:rFonts w:ascii="Arial Narrow" w:hAnsi="Arial Narrow"/>
        </w:rPr>
        <w:t>rden, sofern es sich um eine ausländische Vol</w:t>
      </w:r>
      <w:r w:rsidR="00560BBE">
        <w:rPr>
          <w:rFonts w:ascii="Arial Narrow" w:hAnsi="Arial Narrow"/>
        </w:rPr>
        <w:t>lmacht</w:t>
      </w:r>
      <w:r>
        <w:rPr>
          <w:rFonts w:ascii="Arial Narrow" w:hAnsi="Arial Narrow"/>
        </w:rPr>
        <w:t>surkunde</w:t>
      </w:r>
      <w:r w:rsidR="00560BBE">
        <w:rPr>
          <w:rFonts w:ascii="Arial Narrow" w:hAnsi="Arial Narrow"/>
        </w:rPr>
        <w:t xml:space="preserve"> handelt. </w:t>
      </w:r>
      <w:r w:rsidR="00781E15">
        <w:rPr>
          <w:rFonts w:ascii="Arial Narrow" w:hAnsi="Arial Narrow"/>
        </w:rPr>
        <w:t>In der Regel haben i</w:t>
      </w:r>
      <w:r w:rsidR="00F54ED0" w:rsidRPr="00445B3F">
        <w:rPr>
          <w:rFonts w:ascii="Arial Narrow" w:hAnsi="Arial Narrow"/>
        </w:rPr>
        <w:t xml:space="preserve">nternational tätige Anwälte </w:t>
      </w:r>
      <w:r w:rsidR="00781E15">
        <w:rPr>
          <w:rFonts w:ascii="Arial Narrow" w:hAnsi="Arial Narrow"/>
        </w:rPr>
        <w:t>ein</w:t>
      </w:r>
      <w:r w:rsidR="00F54ED0" w:rsidRPr="00445B3F">
        <w:rPr>
          <w:rFonts w:ascii="Arial Narrow" w:hAnsi="Arial Narrow"/>
        </w:rPr>
        <w:t xml:space="preserve"> Muster einer </w:t>
      </w:r>
      <w:r w:rsidR="00781E15">
        <w:rPr>
          <w:rFonts w:ascii="Arial Narrow" w:hAnsi="Arial Narrow"/>
        </w:rPr>
        <w:t>solchen Prozessvollmacht</w:t>
      </w:r>
      <w:r w:rsidR="00F54ED0" w:rsidRPr="00445B3F">
        <w:rPr>
          <w:rFonts w:ascii="Arial Narrow" w:hAnsi="Arial Narrow"/>
        </w:rPr>
        <w:t>.</w:t>
      </w:r>
    </w:p>
    <w:p w14:paraId="08C7F851" w14:textId="3D0D6B8E" w:rsidR="00E35C42" w:rsidRPr="00814FDD" w:rsidRDefault="00FC1D33" w:rsidP="00F54ED0">
      <w:pPr>
        <w:spacing w:after="160" w:line="259" w:lineRule="auto"/>
        <w:jc w:val="both"/>
        <w:rPr>
          <w:rFonts w:ascii="Arial Narrow" w:hAnsi="Arial Narrow"/>
        </w:rPr>
      </w:pPr>
      <w:r>
        <w:rPr>
          <w:rFonts w:ascii="Arial Narrow" w:hAnsi="Arial Narrow"/>
        </w:rPr>
        <w:t>Bemessungsgrundlage für das Honorar des Anwalts ist beim Gerichtsverf</w:t>
      </w:r>
      <w:r w:rsidR="00560BBE">
        <w:rPr>
          <w:rFonts w:ascii="Arial Narrow" w:hAnsi="Arial Narrow"/>
        </w:rPr>
        <w:t xml:space="preserve">ahren der Streitwert. </w:t>
      </w:r>
      <w:r w:rsidR="00E35C42">
        <w:rPr>
          <w:rFonts w:ascii="Arial Narrow" w:hAnsi="Arial Narrow"/>
        </w:rPr>
        <w:t xml:space="preserve">Die Madrider Anwaltskammer empfiehlt </w:t>
      </w:r>
      <w:r w:rsidR="00AA04C4">
        <w:rPr>
          <w:rFonts w:ascii="Arial Narrow" w:hAnsi="Arial Narrow"/>
        </w:rPr>
        <w:t>beispielweise bei</w:t>
      </w:r>
      <w:r w:rsidR="00DC19D9">
        <w:rPr>
          <w:rFonts w:ascii="Arial Narrow" w:hAnsi="Arial Narrow"/>
        </w:rPr>
        <w:t xml:space="preserve"> einem Streitwert von EUR 60</w:t>
      </w:r>
      <w:r w:rsidR="00DC19D9" w:rsidRPr="003562BB">
        <w:rPr>
          <w:rFonts w:ascii="Arial Narrow" w:hAnsi="Arial Narrow"/>
        </w:rPr>
        <w:t>.000,00</w:t>
      </w:r>
      <w:r w:rsidR="00DC19D9">
        <w:rPr>
          <w:rFonts w:ascii="Arial Narrow" w:hAnsi="Arial Narrow"/>
        </w:rPr>
        <w:t xml:space="preserve"> ein Honorar von EUR 9.340</w:t>
      </w:r>
      <w:r w:rsidR="00DC19D9" w:rsidRPr="003562BB">
        <w:rPr>
          <w:rFonts w:ascii="Arial Narrow" w:hAnsi="Arial Narrow"/>
        </w:rPr>
        <w:t>,00</w:t>
      </w:r>
      <w:r w:rsidR="00DC19D9">
        <w:rPr>
          <w:rFonts w:ascii="Arial Narrow" w:hAnsi="Arial Narrow"/>
        </w:rPr>
        <w:t xml:space="preserve"> und bei einem Streitwert von EUR 240</w:t>
      </w:r>
      <w:r w:rsidR="00DC19D9" w:rsidRPr="003562BB">
        <w:rPr>
          <w:rFonts w:ascii="Arial Narrow" w:hAnsi="Arial Narrow"/>
        </w:rPr>
        <w:t>.000,00</w:t>
      </w:r>
      <w:r w:rsidR="00DC19D9">
        <w:rPr>
          <w:rFonts w:ascii="Arial Narrow" w:hAnsi="Arial Narrow"/>
        </w:rPr>
        <w:t xml:space="preserve"> ein Honorar von EUR 24.040</w:t>
      </w:r>
      <w:r w:rsidR="00DC19D9" w:rsidRPr="003562BB">
        <w:rPr>
          <w:rFonts w:ascii="Arial Narrow" w:hAnsi="Arial Narrow"/>
        </w:rPr>
        <w:t>,00</w:t>
      </w:r>
      <w:r w:rsidR="006542A4">
        <w:rPr>
          <w:rFonts w:ascii="Arial Narrow" w:hAnsi="Arial Narrow"/>
        </w:rPr>
        <w:t>.</w:t>
      </w:r>
    </w:p>
    <w:p w14:paraId="2FD4F741" w14:textId="77777777" w:rsidR="00AA04C4" w:rsidRDefault="00E3385E" w:rsidP="00E3385E">
      <w:pPr>
        <w:spacing w:after="160" w:line="259" w:lineRule="auto"/>
        <w:jc w:val="both"/>
        <w:rPr>
          <w:rFonts w:ascii="Arial Narrow" w:hAnsi="Arial Narrow"/>
        </w:rPr>
      </w:pPr>
      <w:r>
        <w:rPr>
          <w:rFonts w:ascii="Arial Narrow" w:hAnsi="Arial Narrow"/>
        </w:rPr>
        <w:t>I</w:t>
      </w:r>
      <w:r w:rsidR="00AA04C4">
        <w:rPr>
          <w:rFonts w:ascii="Arial Narrow" w:hAnsi="Arial Narrow"/>
        </w:rPr>
        <w:t>n einem Gerichtsverfahren</w:t>
      </w:r>
      <w:r>
        <w:rPr>
          <w:rFonts w:ascii="Arial Narrow" w:hAnsi="Arial Narrow"/>
        </w:rPr>
        <w:t xml:space="preserve"> in Spanien</w:t>
      </w:r>
      <w:r w:rsidR="00AA04C4">
        <w:rPr>
          <w:rFonts w:ascii="Arial Narrow" w:hAnsi="Arial Narrow"/>
        </w:rPr>
        <w:t xml:space="preserve"> sind</w:t>
      </w:r>
      <w:r>
        <w:rPr>
          <w:rFonts w:ascii="Arial Narrow" w:hAnsi="Arial Narrow"/>
        </w:rPr>
        <w:t xml:space="preserve"> auch die Kosten für den sogenannte</w:t>
      </w:r>
      <w:r w:rsidR="008E6A57">
        <w:rPr>
          <w:rFonts w:ascii="Arial Narrow" w:hAnsi="Arial Narrow"/>
        </w:rPr>
        <w:t>n Prozessagenten</w:t>
      </w:r>
      <w:r>
        <w:rPr>
          <w:rFonts w:ascii="Arial Narrow" w:hAnsi="Arial Narrow"/>
        </w:rPr>
        <w:t xml:space="preserve"> </w:t>
      </w:r>
      <w:r w:rsidRPr="00814FDD">
        <w:rPr>
          <w:rFonts w:ascii="Arial Narrow" w:hAnsi="Arial Narrow"/>
        </w:rPr>
        <w:t>(„</w:t>
      </w:r>
      <w:proofErr w:type="spellStart"/>
      <w:r w:rsidRPr="00814FDD">
        <w:rPr>
          <w:rFonts w:ascii="Arial Narrow" w:hAnsi="Arial Narrow"/>
        </w:rPr>
        <w:t>Procurador</w:t>
      </w:r>
      <w:proofErr w:type="spellEnd"/>
      <w:r w:rsidRPr="00814FDD">
        <w:rPr>
          <w:rFonts w:ascii="Arial Narrow" w:hAnsi="Arial Narrow"/>
        </w:rPr>
        <w:t>“)</w:t>
      </w:r>
      <w:r>
        <w:rPr>
          <w:rFonts w:ascii="Arial Narrow" w:hAnsi="Arial Narrow"/>
        </w:rPr>
        <w:t xml:space="preserve"> zu berücksichtigen. In der </w:t>
      </w:r>
      <w:r w:rsidRPr="00814FDD">
        <w:rPr>
          <w:rFonts w:ascii="Arial Narrow" w:hAnsi="Arial Narrow"/>
        </w:rPr>
        <w:t xml:space="preserve">spanischen Zivilprozessordnung </w:t>
      </w:r>
      <w:r>
        <w:rPr>
          <w:rFonts w:ascii="Arial Narrow" w:hAnsi="Arial Narrow"/>
        </w:rPr>
        <w:t xml:space="preserve">ist dieser </w:t>
      </w:r>
      <w:r w:rsidRPr="00814FDD">
        <w:rPr>
          <w:rFonts w:ascii="Arial Narrow" w:hAnsi="Arial Narrow"/>
        </w:rPr>
        <w:t xml:space="preserve">für die Einreichung der Klage, die er neben dem Anwalt zu unterzeichnen hat, zuständig. </w:t>
      </w:r>
      <w:r w:rsidR="008E6A57">
        <w:rPr>
          <w:rFonts w:ascii="Arial Narrow" w:hAnsi="Arial Narrow"/>
        </w:rPr>
        <w:t xml:space="preserve">Er ist zwar </w:t>
      </w:r>
      <w:r w:rsidRPr="00814FDD">
        <w:rPr>
          <w:rFonts w:ascii="Arial Narrow" w:hAnsi="Arial Narrow"/>
        </w:rPr>
        <w:t xml:space="preserve">Vertragspartner </w:t>
      </w:r>
      <w:r w:rsidR="006542A4">
        <w:rPr>
          <w:rFonts w:ascii="Arial Narrow" w:hAnsi="Arial Narrow"/>
        </w:rPr>
        <w:t>des Mandanten, jedoch willigt man regelmäßig mit der Beauftragung eines Anwalts dazu ein, dass dieser auch einen beim</w:t>
      </w:r>
      <w:r w:rsidRPr="00814FDD">
        <w:rPr>
          <w:rFonts w:ascii="Arial Narrow" w:hAnsi="Arial Narrow"/>
        </w:rPr>
        <w:t xml:space="preserve"> Gericht zugelassenen Prozessagen</w:t>
      </w:r>
      <w:r w:rsidR="006542A4">
        <w:rPr>
          <w:rFonts w:ascii="Arial Narrow" w:hAnsi="Arial Narrow"/>
        </w:rPr>
        <w:t>ten im Namen des Mandanten auswählt</w:t>
      </w:r>
      <w:r w:rsidRPr="00814FDD">
        <w:rPr>
          <w:rFonts w:ascii="Arial Narrow" w:hAnsi="Arial Narrow"/>
        </w:rPr>
        <w:t xml:space="preserve">. </w:t>
      </w:r>
    </w:p>
    <w:p w14:paraId="7A3716C0" w14:textId="719FF53C" w:rsidR="00321BCB" w:rsidRDefault="006542A4" w:rsidP="00E3385E">
      <w:pPr>
        <w:spacing w:after="160" w:line="259" w:lineRule="auto"/>
        <w:jc w:val="both"/>
        <w:rPr>
          <w:rFonts w:ascii="Arial Narrow" w:hAnsi="Arial Narrow"/>
        </w:rPr>
      </w:pPr>
      <w:r>
        <w:rPr>
          <w:rFonts w:ascii="Arial Narrow" w:hAnsi="Arial Narrow"/>
        </w:rPr>
        <w:t xml:space="preserve">Die Honorare der Prozessagenten richten sich nach einer </w:t>
      </w:r>
      <w:r w:rsidR="00E3385E" w:rsidRPr="00814FDD">
        <w:rPr>
          <w:rFonts w:ascii="Arial Narrow" w:hAnsi="Arial Narrow"/>
        </w:rPr>
        <w:t xml:space="preserve">Gebührentabelle </w:t>
      </w:r>
      <w:r>
        <w:rPr>
          <w:rFonts w:ascii="Arial Narrow" w:hAnsi="Arial Narrow"/>
        </w:rPr>
        <w:t xml:space="preserve">der </w:t>
      </w:r>
      <w:r w:rsidR="00E3385E" w:rsidRPr="00814FDD">
        <w:rPr>
          <w:rFonts w:ascii="Arial Narrow" w:hAnsi="Arial Narrow"/>
        </w:rPr>
        <w:t xml:space="preserve">Berufskammer. </w:t>
      </w:r>
      <w:r>
        <w:rPr>
          <w:rFonts w:ascii="Arial Narrow" w:hAnsi="Arial Narrow"/>
        </w:rPr>
        <w:t>Diese wiederum orientiert sich ebenfalls am Streitwert. So beträgt bei einem Streitwert von EUR 60.000</w:t>
      </w:r>
      <w:r w:rsidRPr="003562BB">
        <w:rPr>
          <w:rFonts w:ascii="Arial Narrow" w:hAnsi="Arial Narrow"/>
        </w:rPr>
        <w:t>,00</w:t>
      </w:r>
      <w:r>
        <w:rPr>
          <w:rFonts w:ascii="Arial Narrow" w:hAnsi="Arial Narrow"/>
        </w:rPr>
        <w:t xml:space="preserve"> </w:t>
      </w:r>
      <w:r w:rsidR="00281941">
        <w:rPr>
          <w:rFonts w:ascii="Arial Narrow" w:hAnsi="Arial Narrow"/>
        </w:rPr>
        <w:t xml:space="preserve">das Honorar </w:t>
      </w:r>
      <w:r>
        <w:rPr>
          <w:rFonts w:ascii="Arial Narrow" w:hAnsi="Arial Narrow"/>
        </w:rPr>
        <w:t>EUR 750</w:t>
      </w:r>
      <w:r w:rsidRPr="003562BB">
        <w:rPr>
          <w:rFonts w:ascii="Arial Narrow" w:hAnsi="Arial Narrow"/>
        </w:rPr>
        <w:t>,00</w:t>
      </w:r>
      <w:r>
        <w:rPr>
          <w:rFonts w:ascii="Arial Narrow" w:hAnsi="Arial Narrow"/>
        </w:rPr>
        <w:t xml:space="preserve"> und bei einem Streitwert von EUR 240</w:t>
      </w:r>
      <w:r w:rsidRPr="003562BB">
        <w:rPr>
          <w:rFonts w:ascii="Arial Narrow" w:hAnsi="Arial Narrow"/>
        </w:rPr>
        <w:t>.000,00</w:t>
      </w:r>
      <w:r>
        <w:rPr>
          <w:rFonts w:ascii="Arial Narrow" w:hAnsi="Arial Narrow"/>
        </w:rPr>
        <w:t xml:space="preserve"> </w:t>
      </w:r>
      <w:r w:rsidR="00281941">
        <w:rPr>
          <w:rFonts w:ascii="Arial Narrow" w:hAnsi="Arial Narrow"/>
        </w:rPr>
        <w:t>das Honorar</w:t>
      </w:r>
      <w:r>
        <w:rPr>
          <w:rFonts w:ascii="Arial Narrow" w:hAnsi="Arial Narrow"/>
        </w:rPr>
        <w:t xml:space="preserve"> EUR 1.000</w:t>
      </w:r>
      <w:r w:rsidRPr="003562BB">
        <w:rPr>
          <w:rFonts w:ascii="Arial Narrow" w:hAnsi="Arial Narrow"/>
        </w:rPr>
        <w:t>,00</w:t>
      </w:r>
      <w:r w:rsidR="00281941">
        <w:rPr>
          <w:rFonts w:ascii="Arial Narrow" w:hAnsi="Arial Narrow"/>
        </w:rPr>
        <w:t>.</w:t>
      </w:r>
    </w:p>
    <w:p w14:paraId="6DF3CD5A" w14:textId="1B375EB7" w:rsidR="00E3385E" w:rsidRPr="00814FDD" w:rsidRDefault="002459BD" w:rsidP="00E3385E">
      <w:pPr>
        <w:spacing w:after="160" w:line="259" w:lineRule="auto"/>
        <w:jc w:val="both"/>
        <w:rPr>
          <w:rFonts w:ascii="Arial Narrow" w:hAnsi="Arial Narrow"/>
        </w:rPr>
      </w:pPr>
      <w:r>
        <w:rPr>
          <w:rFonts w:ascii="Arial Narrow" w:hAnsi="Arial Narrow"/>
        </w:rPr>
        <w:t>Die im Prozess vollständig unterliegende Partei trägt d</w:t>
      </w:r>
      <w:r w:rsidR="00E3385E" w:rsidRPr="00814FDD">
        <w:rPr>
          <w:rFonts w:ascii="Arial Narrow" w:hAnsi="Arial Narrow"/>
        </w:rPr>
        <w:t>ie</w:t>
      </w:r>
      <w:r>
        <w:rPr>
          <w:rFonts w:ascii="Arial Narrow" w:hAnsi="Arial Narrow"/>
        </w:rPr>
        <w:t xml:space="preserve"> Kosten für den</w:t>
      </w:r>
      <w:r w:rsidR="00E3385E" w:rsidRPr="00814FDD">
        <w:rPr>
          <w:rFonts w:ascii="Arial Narrow" w:hAnsi="Arial Narrow"/>
        </w:rPr>
        <w:t xml:space="preserve"> Anwa</w:t>
      </w:r>
      <w:r>
        <w:rPr>
          <w:rFonts w:ascii="Arial Narrow" w:hAnsi="Arial Narrow"/>
        </w:rPr>
        <w:t xml:space="preserve">lt und Prozessagenten, wobei der Richter von der Auferlegung dieser Kosten absehen kann. Um ein vollständiges </w:t>
      </w:r>
    </w:p>
    <w:p w14:paraId="607370C1" w14:textId="5C259E18" w:rsidR="00FF6404" w:rsidRPr="00AA04C4" w:rsidRDefault="002459BD" w:rsidP="00AA04C4">
      <w:pPr>
        <w:spacing w:after="160" w:line="259" w:lineRule="auto"/>
        <w:jc w:val="both"/>
        <w:rPr>
          <w:rFonts w:ascii="Arial Narrow" w:hAnsi="Arial Narrow"/>
        </w:rPr>
      </w:pPr>
      <w:r>
        <w:rPr>
          <w:rFonts w:ascii="Arial Narrow" w:hAnsi="Arial Narrow"/>
        </w:rPr>
        <w:t>Was die</w:t>
      </w:r>
      <w:r w:rsidR="00E3385E" w:rsidRPr="00814FDD">
        <w:rPr>
          <w:rFonts w:ascii="Arial Narrow" w:hAnsi="Arial Narrow"/>
        </w:rPr>
        <w:t xml:space="preserve"> Verfahrensdauer</w:t>
      </w:r>
      <w:r>
        <w:rPr>
          <w:rFonts w:ascii="Arial Narrow" w:hAnsi="Arial Narrow"/>
        </w:rPr>
        <w:t xml:space="preserve"> in Spanien angeht, so variiert diese von Gericht zu Gericht, innerhalb</w:t>
      </w:r>
      <w:r w:rsidR="00FC47D9">
        <w:rPr>
          <w:rFonts w:ascii="Arial Narrow" w:hAnsi="Arial Narrow"/>
        </w:rPr>
        <w:t xml:space="preserve"> </w:t>
      </w:r>
      <w:proofErr w:type="spellStart"/>
      <w:r>
        <w:rPr>
          <w:rFonts w:ascii="Arial Narrow" w:hAnsi="Arial Narrow"/>
        </w:rPr>
        <w:t>der sel</w:t>
      </w:r>
      <w:r w:rsidR="00AA04C4">
        <w:rPr>
          <w:rFonts w:ascii="Arial Narrow" w:hAnsi="Arial Narrow"/>
        </w:rPr>
        <w:t>ben</w:t>
      </w:r>
      <w:proofErr w:type="spellEnd"/>
      <w:r w:rsidR="00AA04C4">
        <w:rPr>
          <w:rFonts w:ascii="Arial Narrow" w:hAnsi="Arial Narrow"/>
        </w:rPr>
        <w:t xml:space="preserve"> spanischen Provinz, extrem.</w:t>
      </w:r>
    </w:p>
    <w:sectPr w:rsidR="00FF6404" w:rsidRPr="00AA04C4" w:rsidSect="00CD253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E721B"/>
    <w:multiLevelType w:val="hybridMultilevel"/>
    <w:tmpl w:val="E2FEDA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D7319DC"/>
    <w:multiLevelType w:val="hybridMultilevel"/>
    <w:tmpl w:val="9F66BDE4"/>
    <w:lvl w:ilvl="0" w:tplc="B6A20B08">
      <w:start w:val="1"/>
      <w:numFmt w:val="bullet"/>
      <w:lvlText w:val="-"/>
      <w:lvlJc w:val="left"/>
      <w:pPr>
        <w:ind w:left="720" w:hanging="360"/>
      </w:pPr>
      <w:rPr>
        <w:rFonts w:ascii="Arial Narrow" w:eastAsiaTheme="minorEastAsia" w:hAnsi="Arial Narrow"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2E72B3"/>
    <w:multiLevelType w:val="hybridMultilevel"/>
    <w:tmpl w:val="0B46B6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96"/>
    <w:rsid w:val="001C6622"/>
    <w:rsid w:val="0021264F"/>
    <w:rsid w:val="002459BD"/>
    <w:rsid w:val="002810B6"/>
    <w:rsid w:val="00281941"/>
    <w:rsid w:val="00321BCB"/>
    <w:rsid w:val="00371A9F"/>
    <w:rsid w:val="003B0A7E"/>
    <w:rsid w:val="004C08D6"/>
    <w:rsid w:val="004E6161"/>
    <w:rsid w:val="004F0F3A"/>
    <w:rsid w:val="00526E32"/>
    <w:rsid w:val="00560BBE"/>
    <w:rsid w:val="005612EA"/>
    <w:rsid w:val="005E60DC"/>
    <w:rsid w:val="00604F04"/>
    <w:rsid w:val="006542A4"/>
    <w:rsid w:val="006A1EEB"/>
    <w:rsid w:val="00781E15"/>
    <w:rsid w:val="007A7AB2"/>
    <w:rsid w:val="00817CEF"/>
    <w:rsid w:val="008C085F"/>
    <w:rsid w:val="008E6A57"/>
    <w:rsid w:val="00901596"/>
    <w:rsid w:val="0093278D"/>
    <w:rsid w:val="00934EF2"/>
    <w:rsid w:val="00AA04C4"/>
    <w:rsid w:val="00AA7F99"/>
    <w:rsid w:val="00AE14A9"/>
    <w:rsid w:val="00AF09AB"/>
    <w:rsid w:val="00B05CDE"/>
    <w:rsid w:val="00B1325E"/>
    <w:rsid w:val="00B317E5"/>
    <w:rsid w:val="00BA2526"/>
    <w:rsid w:val="00C26D42"/>
    <w:rsid w:val="00C642BD"/>
    <w:rsid w:val="00CD2539"/>
    <w:rsid w:val="00DC19D9"/>
    <w:rsid w:val="00E3385E"/>
    <w:rsid w:val="00E35C42"/>
    <w:rsid w:val="00EB1A0E"/>
    <w:rsid w:val="00F54ED0"/>
    <w:rsid w:val="00FC1D33"/>
    <w:rsid w:val="00FC47D9"/>
    <w:rsid w:val="00FF2C5D"/>
    <w:rsid w:val="00FF64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C36E3C"/>
  <w14:defaultImageDpi w14:val="300"/>
  <w15:docId w15:val="{B5B900CE-4633-4369-87FB-241BC216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54ED0"/>
    <w:pPr>
      <w:keepNext/>
      <w:keepLines/>
      <w:spacing w:before="40"/>
      <w:outlineLvl w:val="1"/>
    </w:pPr>
    <w:rPr>
      <w:rFonts w:asciiTheme="majorHAnsi" w:eastAsiaTheme="majorEastAsia" w:hAnsiTheme="majorHAnsi" w:cstheme="majorBidi"/>
      <w:color w:val="365F91" w:themeColor="accent1" w:themeShade="BF"/>
      <w:sz w:val="26"/>
      <w:szCs w:val="26"/>
      <w:lang w:val="es-ES" w:eastAsia="es-ES"/>
    </w:rPr>
  </w:style>
  <w:style w:type="paragraph" w:styleId="berschrift7">
    <w:name w:val="heading 7"/>
    <w:basedOn w:val="Standard"/>
    <w:next w:val="Standard"/>
    <w:link w:val="berschrift7Zchn"/>
    <w:uiPriority w:val="9"/>
    <w:unhideWhenUsed/>
    <w:qFormat/>
    <w:rsid w:val="00F54ED0"/>
    <w:pPr>
      <w:keepNext/>
      <w:keepLines/>
      <w:spacing w:before="40"/>
      <w:outlineLvl w:val="6"/>
    </w:pPr>
    <w:rPr>
      <w:rFonts w:asciiTheme="majorHAnsi" w:eastAsiaTheme="majorEastAsia" w:hAnsiTheme="majorHAnsi" w:cstheme="majorBidi"/>
      <w:i/>
      <w:iCs/>
      <w:color w:val="243F60" w:themeColor="accent1" w:themeShade="7F"/>
      <w:szCs w:val="20"/>
      <w:lang w:val="es-ES"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1596"/>
    <w:pPr>
      <w:ind w:left="720"/>
      <w:contextualSpacing/>
    </w:pPr>
  </w:style>
  <w:style w:type="paragraph" w:styleId="Sprechblasentext">
    <w:name w:val="Balloon Text"/>
    <w:basedOn w:val="Standard"/>
    <w:link w:val="SprechblasentextZchn"/>
    <w:uiPriority w:val="99"/>
    <w:semiHidden/>
    <w:unhideWhenUsed/>
    <w:rsid w:val="00AA7F9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A7F99"/>
    <w:rPr>
      <w:rFonts w:ascii="Lucida Grande" w:hAnsi="Lucida Grande" w:cs="Lucida Grande"/>
      <w:sz w:val="18"/>
      <w:szCs w:val="18"/>
    </w:rPr>
  </w:style>
  <w:style w:type="paragraph" w:styleId="Textkrper3">
    <w:name w:val="Body Text 3"/>
    <w:basedOn w:val="Standard"/>
    <w:link w:val="Textkrper3Zchn"/>
    <w:semiHidden/>
    <w:rsid w:val="00817CEF"/>
    <w:pPr>
      <w:spacing w:before="100" w:beforeAutospacing="1" w:after="100" w:afterAutospacing="1"/>
      <w:jc w:val="both"/>
    </w:pPr>
    <w:rPr>
      <w:rFonts w:ascii="Arial" w:eastAsia="Times New Roman" w:hAnsi="Arial" w:cs="Times New Roman"/>
      <w:szCs w:val="20"/>
      <w:lang w:eastAsia="es-ES"/>
    </w:rPr>
  </w:style>
  <w:style w:type="character" w:customStyle="1" w:styleId="Textkrper3Zchn">
    <w:name w:val="Textkörper 3 Zchn"/>
    <w:basedOn w:val="Absatz-Standardschriftart"/>
    <w:link w:val="Textkrper3"/>
    <w:semiHidden/>
    <w:rsid w:val="00817CEF"/>
    <w:rPr>
      <w:rFonts w:ascii="Arial" w:eastAsia="Times New Roman" w:hAnsi="Arial" w:cs="Times New Roman"/>
      <w:szCs w:val="20"/>
      <w:lang w:eastAsia="es-ES"/>
    </w:rPr>
  </w:style>
  <w:style w:type="character" w:customStyle="1" w:styleId="berschrift2Zchn">
    <w:name w:val="Überschrift 2 Zchn"/>
    <w:basedOn w:val="Absatz-Standardschriftart"/>
    <w:link w:val="berschrift2"/>
    <w:uiPriority w:val="9"/>
    <w:rsid w:val="00F54ED0"/>
    <w:rPr>
      <w:rFonts w:asciiTheme="majorHAnsi" w:eastAsiaTheme="majorEastAsia" w:hAnsiTheme="majorHAnsi" w:cstheme="majorBidi"/>
      <w:color w:val="365F91" w:themeColor="accent1" w:themeShade="BF"/>
      <w:sz w:val="26"/>
      <w:szCs w:val="26"/>
      <w:lang w:val="es-ES" w:eastAsia="es-ES"/>
    </w:rPr>
  </w:style>
  <w:style w:type="character" w:customStyle="1" w:styleId="berschrift7Zchn">
    <w:name w:val="Überschrift 7 Zchn"/>
    <w:basedOn w:val="Absatz-Standardschriftart"/>
    <w:link w:val="berschrift7"/>
    <w:uiPriority w:val="9"/>
    <w:rsid w:val="00F54ED0"/>
    <w:rPr>
      <w:rFonts w:asciiTheme="majorHAnsi" w:eastAsiaTheme="majorEastAsia" w:hAnsiTheme="majorHAnsi" w:cstheme="majorBidi"/>
      <w:i/>
      <w:iCs/>
      <w:color w:val="243F60" w:themeColor="accent1" w:themeShade="7F"/>
      <w:szCs w:val="20"/>
      <w:lang w:val="es-ES" w:eastAsia="es-ES"/>
    </w:rPr>
  </w:style>
  <w:style w:type="character" w:styleId="Kommentarzeichen">
    <w:name w:val="annotation reference"/>
    <w:basedOn w:val="Absatz-Standardschriftart"/>
    <w:uiPriority w:val="99"/>
    <w:semiHidden/>
    <w:unhideWhenUsed/>
    <w:rsid w:val="00F54ED0"/>
    <w:rPr>
      <w:sz w:val="16"/>
      <w:szCs w:val="16"/>
    </w:rPr>
  </w:style>
  <w:style w:type="paragraph" w:styleId="Kommentartext">
    <w:name w:val="annotation text"/>
    <w:basedOn w:val="Standard"/>
    <w:link w:val="KommentartextZchn"/>
    <w:uiPriority w:val="99"/>
    <w:semiHidden/>
    <w:unhideWhenUsed/>
    <w:rsid w:val="00F54ED0"/>
    <w:pPr>
      <w:spacing w:after="200"/>
    </w:pPr>
    <w:rPr>
      <w:rFonts w:eastAsiaTheme="minorHAnsi"/>
      <w:sz w:val="20"/>
      <w:szCs w:val="20"/>
      <w:lang w:val="es-ES" w:eastAsia="en-US"/>
    </w:rPr>
  </w:style>
  <w:style w:type="character" w:customStyle="1" w:styleId="KommentartextZchn">
    <w:name w:val="Kommentartext Zchn"/>
    <w:basedOn w:val="Absatz-Standardschriftart"/>
    <w:link w:val="Kommentartext"/>
    <w:uiPriority w:val="99"/>
    <w:semiHidden/>
    <w:rsid w:val="00F54ED0"/>
    <w:rPr>
      <w:rFonts w:eastAsiaTheme="minorHAns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4705</Characters>
  <Application>Microsoft Office Word</Application>
  <DocSecurity>0</DocSecurity>
  <Lines>39</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Tamm</dc:creator>
  <cp:keywords/>
  <dc:description/>
  <cp:lastModifiedBy>iris</cp:lastModifiedBy>
  <cp:revision>2</cp:revision>
  <dcterms:created xsi:type="dcterms:W3CDTF">2020-11-03T17:35:00Z</dcterms:created>
  <dcterms:modified xsi:type="dcterms:W3CDTF">2020-11-03T17:35:00Z</dcterms:modified>
</cp:coreProperties>
</file>