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02339" w14:textId="77777777" w:rsidR="00796A00" w:rsidRDefault="00796A00" w:rsidP="00BC6811">
      <w:pPr>
        <w:spacing w:line="312" w:lineRule="auto"/>
        <w:jc w:val="both"/>
        <w:rPr>
          <w:rFonts w:ascii="Verdana" w:hAnsi="Verdana"/>
          <w:b/>
          <w:bCs/>
          <w:sz w:val="20"/>
          <w:szCs w:val="20"/>
          <w:lang w:val="de-DE"/>
        </w:rPr>
      </w:pPr>
    </w:p>
    <w:p w14:paraId="620B326B" w14:textId="77777777" w:rsidR="00F958F9" w:rsidRPr="00BC6811" w:rsidRDefault="00F958F9" w:rsidP="00BC6811">
      <w:pPr>
        <w:spacing w:line="312" w:lineRule="auto"/>
        <w:jc w:val="both"/>
        <w:rPr>
          <w:rFonts w:ascii="Verdana" w:hAnsi="Verdana"/>
          <w:b/>
          <w:bCs/>
          <w:sz w:val="20"/>
          <w:szCs w:val="20"/>
          <w:lang w:val="de-DE"/>
        </w:rPr>
      </w:pPr>
    </w:p>
    <w:p w14:paraId="58D403F1" w14:textId="2E5D609C" w:rsidR="00567753" w:rsidRPr="00BC6811" w:rsidRDefault="008179EA" w:rsidP="00BC6811">
      <w:pPr>
        <w:spacing w:line="312" w:lineRule="auto"/>
        <w:jc w:val="both"/>
        <w:rPr>
          <w:rFonts w:ascii="Verdana" w:hAnsi="Verdana"/>
          <w:b/>
          <w:bCs/>
          <w:sz w:val="20"/>
          <w:szCs w:val="20"/>
          <w:lang w:val="de-DE"/>
        </w:rPr>
      </w:pPr>
      <w:r>
        <w:rPr>
          <w:rFonts w:ascii="Verdana" w:hAnsi="Verdana"/>
          <w:b/>
          <w:bCs/>
          <w:sz w:val="20"/>
          <w:szCs w:val="20"/>
          <w:lang w:val="de-DE"/>
        </w:rPr>
        <w:t xml:space="preserve">Neuregelungen für </w:t>
      </w:r>
      <w:r w:rsidR="002D341E" w:rsidRPr="00BC6811">
        <w:rPr>
          <w:rFonts w:ascii="Verdana" w:hAnsi="Verdana"/>
          <w:b/>
          <w:bCs/>
          <w:sz w:val="20"/>
          <w:szCs w:val="20"/>
          <w:lang w:val="de-DE"/>
        </w:rPr>
        <w:t>Abfindungszahlungen an Mitarbeiter bei Liquidation</w:t>
      </w:r>
    </w:p>
    <w:p w14:paraId="58A82445" w14:textId="77777777" w:rsidR="00567753" w:rsidRPr="00BC6811" w:rsidRDefault="00567753" w:rsidP="00BC6811">
      <w:pPr>
        <w:spacing w:line="312" w:lineRule="auto"/>
        <w:jc w:val="both"/>
        <w:rPr>
          <w:rFonts w:ascii="Verdana" w:hAnsi="Verdana"/>
          <w:b/>
          <w:bCs/>
          <w:sz w:val="20"/>
          <w:szCs w:val="20"/>
          <w:lang w:val="de-DE"/>
        </w:rPr>
      </w:pPr>
    </w:p>
    <w:p w14:paraId="45843E3D" w14:textId="539A9F45" w:rsidR="00796A00" w:rsidRPr="00BC6811" w:rsidRDefault="002D341E" w:rsidP="00BC6811">
      <w:pPr>
        <w:spacing w:line="312" w:lineRule="auto"/>
        <w:jc w:val="both"/>
        <w:rPr>
          <w:rFonts w:ascii="Verdana" w:hAnsi="Verdana"/>
          <w:sz w:val="20"/>
          <w:szCs w:val="20"/>
          <w:lang w:val="de-DE"/>
        </w:rPr>
      </w:pPr>
      <w:r w:rsidRPr="00BC6811">
        <w:rPr>
          <w:rFonts w:ascii="Verdana" w:hAnsi="Verdana"/>
          <w:sz w:val="20"/>
          <w:szCs w:val="20"/>
          <w:lang w:val="de-DE"/>
        </w:rPr>
        <w:t xml:space="preserve">Bisher haben Unternehmen in Russland bei Liquidation ihres Unternehmens häufig die gesetzlichen Abfindungen an ihre Angestellten nicht </w:t>
      </w:r>
      <w:r w:rsidR="00987C82" w:rsidRPr="00BC6811">
        <w:rPr>
          <w:rFonts w:ascii="Verdana" w:hAnsi="Verdana"/>
          <w:sz w:val="20"/>
          <w:szCs w:val="20"/>
          <w:lang w:val="de-DE"/>
        </w:rPr>
        <w:t xml:space="preserve">vollständig </w:t>
      </w:r>
      <w:r w:rsidRPr="00BC6811">
        <w:rPr>
          <w:rFonts w:ascii="Verdana" w:hAnsi="Verdana"/>
          <w:sz w:val="20"/>
          <w:szCs w:val="20"/>
          <w:lang w:val="de-DE"/>
        </w:rPr>
        <w:t xml:space="preserve">ausgezahlt. Mit Änderungen des russischen Arbeitsgesetzbuches und des Gesetzes „Über die staatliche Registrierung juristischer Personen und Einzelunternehmen“ ist dies nun nicht mehr möglich. </w:t>
      </w:r>
    </w:p>
    <w:p w14:paraId="7D547576" w14:textId="77777777" w:rsidR="00796A00" w:rsidRPr="00BC6811" w:rsidRDefault="00796A00" w:rsidP="00BC6811">
      <w:pPr>
        <w:spacing w:line="312" w:lineRule="auto"/>
        <w:jc w:val="both"/>
        <w:rPr>
          <w:rFonts w:ascii="Verdana" w:hAnsi="Verdana"/>
          <w:sz w:val="20"/>
          <w:szCs w:val="20"/>
          <w:lang w:val="de-DE"/>
        </w:rPr>
      </w:pPr>
    </w:p>
    <w:p w14:paraId="2C2B1EC3" w14:textId="77777777" w:rsidR="00567753" w:rsidRPr="00BC6811" w:rsidRDefault="002D341E" w:rsidP="00BC6811">
      <w:pPr>
        <w:spacing w:line="312" w:lineRule="auto"/>
        <w:jc w:val="both"/>
        <w:rPr>
          <w:rFonts w:ascii="Verdana" w:hAnsi="Verdana"/>
          <w:sz w:val="20"/>
          <w:szCs w:val="20"/>
          <w:lang w:val="de-DE"/>
        </w:rPr>
      </w:pPr>
      <w:r w:rsidRPr="00BC6811">
        <w:rPr>
          <w:rFonts w:ascii="Verdana" w:hAnsi="Verdana"/>
          <w:sz w:val="20"/>
          <w:szCs w:val="20"/>
          <w:lang w:val="de-DE"/>
        </w:rPr>
        <w:t xml:space="preserve">Am </w:t>
      </w:r>
      <w:r w:rsidR="00567753" w:rsidRPr="00BC6811">
        <w:rPr>
          <w:rFonts w:ascii="Verdana" w:hAnsi="Verdana"/>
          <w:sz w:val="20"/>
          <w:szCs w:val="20"/>
          <w:lang w:val="de-DE"/>
        </w:rPr>
        <w:t xml:space="preserve">13. August 2020 </w:t>
      </w:r>
      <w:r w:rsidRPr="00BC6811">
        <w:rPr>
          <w:rFonts w:ascii="Verdana" w:hAnsi="Verdana"/>
          <w:sz w:val="20"/>
          <w:szCs w:val="20"/>
          <w:lang w:val="de-DE"/>
        </w:rPr>
        <w:t xml:space="preserve">sind Änderungen in Kraft getreten, nach denen eine Liquidierung nur erfolgen kann, wenn alle gesetzlich zwingend vorgesehenen Abfindungen </w:t>
      </w:r>
      <w:r w:rsidR="00987C82" w:rsidRPr="00BC6811">
        <w:rPr>
          <w:rFonts w:ascii="Verdana" w:hAnsi="Verdana"/>
          <w:sz w:val="20"/>
          <w:szCs w:val="20"/>
          <w:lang w:val="de-DE"/>
        </w:rPr>
        <w:t xml:space="preserve">vollständig </w:t>
      </w:r>
      <w:r w:rsidRPr="00BC6811">
        <w:rPr>
          <w:rFonts w:ascii="Verdana" w:hAnsi="Verdana"/>
          <w:sz w:val="20"/>
          <w:szCs w:val="20"/>
          <w:lang w:val="de-DE"/>
        </w:rPr>
        <w:t xml:space="preserve">an die Mitarbeiter ausgezahlt wurden. </w:t>
      </w:r>
      <w:r w:rsidR="00987C82" w:rsidRPr="00BC6811">
        <w:rPr>
          <w:rFonts w:ascii="Verdana" w:hAnsi="Verdana"/>
          <w:sz w:val="20"/>
          <w:szCs w:val="20"/>
          <w:lang w:val="de-DE"/>
        </w:rPr>
        <w:t xml:space="preserve">Die Arbeitnehmerrechte werden dadurch – zumindest auf dem Papier – gestärkt. </w:t>
      </w:r>
    </w:p>
    <w:p w14:paraId="0D47F217" w14:textId="77777777" w:rsidR="00567753" w:rsidRPr="00BC6811" w:rsidRDefault="00567753" w:rsidP="00BC6811">
      <w:pPr>
        <w:spacing w:line="312" w:lineRule="auto"/>
        <w:jc w:val="both"/>
        <w:rPr>
          <w:rFonts w:ascii="Verdana" w:hAnsi="Verdana"/>
          <w:sz w:val="20"/>
          <w:szCs w:val="20"/>
          <w:lang w:val="de-DE"/>
        </w:rPr>
      </w:pPr>
    </w:p>
    <w:p w14:paraId="1C1F0844" w14:textId="4E4F8E2F" w:rsidR="00567753" w:rsidRPr="00BC6811" w:rsidRDefault="002D341E" w:rsidP="00BC6811">
      <w:pPr>
        <w:spacing w:line="312" w:lineRule="auto"/>
        <w:jc w:val="both"/>
        <w:rPr>
          <w:rFonts w:ascii="Verdana" w:hAnsi="Verdana"/>
          <w:sz w:val="20"/>
          <w:szCs w:val="20"/>
          <w:lang w:val="de-DE"/>
        </w:rPr>
      </w:pPr>
      <w:r w:rsidRPr="00BC6811">
        <w:rPr>
          <w:rFonts w:ascii="Verdana" w:hAnsi="Verdana"/>
          <w:sz w:val="20"/>
          <w:szCs w:val="20"/>
          <w:lang w:val="de-DE"/>
        </w:rPr>
        <w:t xml:space="preserve">Die </w:t>
      </w:r>
      <w:r w:rsidR="00567753" w:rsidRPr="00BC6811">
        <w:rPr>
          <w:rFonts w:ascii="Verdana" w:hAnsi="Verdana"/>
          <w:sz w:val="20"/>
          <w:szCs w:val="20"/>
          <w:lang w:val="de-DE"/>
        </w:rPr>
        <w:t xml:space="preserve">Gesetzänderung </w:t>
      </w:r>
      <w:r w:rsidRPr="00BC6811">
        <w:rPr>
          <w:rFonts w:ascii="Verdana" w:hAnsi="Verdana"/>
          <w:sz w:val="20"/>
          <w:szCs w:val="20"/>
          <w:lang w:val="de-DE"/>
        </w:rPr>
        <w:t xml:space="preserve">folgte auf eine </w:t>
      </w:r>
      <w:r w:rsidR="00567753" w:rsidRPr="00BC6811">
        <w:rPr>
          <w:rFonts w:ascii="Verdana" w:hAnsi="Verdana"/>
          <w:sz w:val="20"/>
          <w:szCs w:val="20"/>
          <w:lang w:val="de-DE"/>
        </w:rPr>
        <w:t xml:space="preserve">Entscheidung des </w:t>
      </w:r>
      <w:r w:rsidRPr="00BC6811">
        <w:rPr>
          <w:rFonts w:ascii="Verdana" w:hAnsi="Verdana"/>
          <w:sz w:val="20"/>
          <w:szCs w:val="20"/>
          <w:lang w:val="de-DE"/>
        </w:rPr>
        <w:t xml:space="preserve">russischen </w:t>
      </w:r>
      <w:r w:rsidR="00567753" w:rsidRPr="00BC6811">
        <w:rPr>
          <w:rFonts w:ascii="Verdana" w:hAnsi="Verdana"/>
          <w:sz w:val="20"/>
          <w:szCs w:val="20"/>
          <w:lang w:val="de-DE"/>
        </w:rPr>
        <w:t>Verfassungsgerichts vom 19. Dezember 2018</w:t>
      </w:r>
      <w:r w:rsidRPr="00BC6811">
        <w:rPr>
          <w:rFonts w:ascii="Verdana" w:hAnsi="Verdana"/>
          <w:sz w:val="20"/>
          <w:szCs w:val="20"/>
          <w:lang w:val="de-DE"/>
        </w:rPr>
        <w:t xml:space="preserve">, in der das Verfassungsgericht klarstellte, </w:t>
      </w:r>
      <w:r w:rsidR="00567753" w:rsidRPr="00BC6811">
        <w:rPr>
          <w:rFonts w:ascii="Verdana" w:hAnsi="Verdana"/>
          <w:sz w:val="20"/>
          <w:szCs w:val="20"/>
          <w:lang w:val="de-DE"/>
        </w:rPr>
        <w:t xml:space="preserve">dass Art. 178 </w:t>
      </w:r>
      <w:r w:rsidRPr="00BC6811">
        <w:rPr>
          <w:rFonts w:ascii="Verdana" w:hAnsi="Verdana"/>
          <w:sz w:val="20"/>
          <w:szCs w:val="20"/>
          <w:lang w:val="de-DE"/>
        </w:rPr>
        <w:t xml:space="preserve">(1) des Arbeitsgesetzbuches insoweit verfassungswidrig war, wie der Abfindungsanspruch der Mitarbeiter </w:t>
      </w:r>
      <w:r w:rsidR="00987C82" w:rsidRPr="00BC6811">
        <w:rPr>
          <w:rFonts w:ascii="Verdana" w:hAnsi="Verdana"/>
          <w:sz w:val="20"/>
          <w:szCs w:val="20"/>
          <w:lang w:val="de-DE"/>
        </w:rPr>
        <w:t xml:space="preserve">für ein garantiertes Durchschnittgehalt </w:t>
      </w:r>
      <w:r w:rsidRPr="00BC6811">
        <w:rPr>
          <w:rFonts w:ascii="Verdana" w:hAnsi="Verdana"/>
          <w:sz w:val="20"/>
          <w:szCs w:val="20"/>
          <w:lang w:val="de-DE"/>
        </w:rPr>
        <w:t>bei Liquidation ins Leere l</w:t>
      </w:r>
      <w:r w:rsidR="00796A00" w:rsidRPr="00BC6811">
        <w:rPr>
          <w:rFonts w:ascii="Verdana" w:hAnsi="Verdana"/>
          <w:sz w:val="20"/>
          <w:szCs w:val="20"/>
          <w:lang w:val="de-DE"/>
        </w:rPr>
        <w:t>äuft</w:t>
      </w:r>
      <w:r w:rsidRPr="00BC6811">
        <w:rPr>
          <w:rFonts w:ascii="Verdana" w:hAnsi="Verdana"/>
          <w:sz w:val="20"/>
          <w:szCs w:val="20"/>
          <w:lang w:val="de-DE"/>
        </w:rPr>
        <w:t xml:space="preserve">.  </w:t>
      </w:r>
    </w:p>
    <w:p w14:paraId="6D8CDD1C" w14:textId="77777777" w:rsidR="003E277E" w:rsidRPr="00BC6811" w:rsidRDefault="003E277E" w:rsidP="00BC6811">
      <w:pPr>
        <w:spacing w:line="312" w:lineRule="auto"/>
        <w:jc w:val="both"/>
        <w:rPr>
          <w:rFonts w:ascii="Verdana" w:hAnsi="Verdana"/>
          <w:sz w:val="20"/>
          <w:szCs w:val="20"/>
          <w:lang w:val="de-DE"/>
        </w:rPr>
      </w:pPr>
    </w:p>
    <w:p w14:paraId="7C35FC2F" w14:textId="4390FB93" w:rsidR="00E12765" w:rsidRDefault="00F958F9" w:rsidP="00BC6811">
      <w:pPr>
        <w:spacing w:line="312" w:lineRule="auto"/>
        <w:jc w:val="both"/>
        <w:rPr>
          <w:rFonts w:ascii="Verdana" w:hAnsi="Verdana"/>
          <w:sz w:val="20"/>
          <w:szCs w:val="20"/>
          <w:lang w:val="de-DE"/>
        </w:rPr>
      </w:pPr>
      <w:r>
        <w:rPr>
          <w:rFonts w:ascii="Verdana" w:hAnsi="Verdana"/>
          <w:sz w:val="20"/>
          <w:szCs w:val="20"/>
          <w:lang w:val="de-DE"/>
        </w:rPr>
        <w:t xml:space="preserve">Die Kündigungsfrist bei Liquidation beträgt zwei Monate. Mitarbeiter, die gekündigt werden, arbeiten also bei vollem Lohn zwei Monate weiter bis zum letzten Arbeitstag, an dem die sogenannte „Endabrechnung“ zu machen ist. </w:t>
      </w:r>
      <w:r w:rsidR="00E12765">
        <w:rPr>
          <w:rFonts w:ascii="Verdana" w:hAnsi="Verdana"/>
          <w:sz w:val="20"/>
          <w:szCs w:val="20"/>
          <w:lang w:val="de-DE"/>
        </w:rPr>
        <w:t xml:space="preserve">Die „Endabrechnung“ </w:t>
      </w:r>
      <w:r w:rsidR="00E532C2">
        <w:rPr>
          <w:rFonts w:ascii="Verdana" w:hAnsi="Verdana"/>
          <w:sz w:val="20"/>
          <w:szCs w:val="20"/>
          <w:lang w:val="de-DE"/>
        </w:rPr>
        <w:t xml:space="preserve">beinhaltet ausstehende </w:t>
      </w:r>
      <w:r w:rsidR="00E12765" w:rsidRPr="00E12765">
        <w:rPr>
          <w:rFonts w:ascii="Verdana" w:hAnsi="Verdana"/>
          <w:sz w:val="20"/>
          <w:szCs w:val="20"/>
          <w:lang w:val="de-DE"/>
        </w:rPr>
        <w:t>Lohnzahlu</w:t>
      </w:r>
      <w:r w:rsidR="00E12765">
        <w:rPr>
          <w:rFonts w:ascii="Verdana" w:hAnsi="Verdana"/>
          <w:sz w:val="20"/>
          <w:szCs w:val="20"/>
          <w:lang w:val="de-DE"/>
        </w:rPr>
        <w:t>ng</w:t>
      </w:r>
      <w:r w:rsidR="00E532C2">
        <w:rPr>
          <w:rFonts w:ascii="Verdana" w:hAnsi="Verdana"/>
          <w:sz w:val="20"/>
          <w:szCs w:val="20"/>
          <w:lang w:val="de-DE"/>
        </w:rPr>
        <w:t>en</w:t>
      </w:r>
      <w:r w:rsidR="00E12765">
        <w:rPr>
          <w:rFonts w:ascii="Verdana" w:hAnsi="Verdana"/>
          <w:sz w:val="20"/>
          <w:szCs w:val="20"/>
          <w:lang w:val="de-DE"/>
        </w:rPr>
        <w:t xml:space="preserve">, </w:t>
      </w:r>
      <w:r w:rsidR="00E532C2">
        <w:rPr>
          <w:rFonts w:ascii="Verdana" w:hAnsi="Verdana"/>
          <w:sz w:val="20"/>
          <w:szCs w:val="20"/>
          <w:lang w:val="de-DE"/>
        </w:rPr>
        <w:t xml:space="preserve">Vergütung für nicht genommenen Urlaub, Boni etc. – und eben </w:t>
      </w:r>
      <w:r w:rsidR="00431061">
        <w:rPr>
          <w:rFonts w:ascii="Verdana" w:hAnsi="Verdana"/>
          <w:sz w:val="20"/>
          <w:szCs w:val="20"/>
          <w:lang w:val="de-DE"/>
        </w:rPr>
        <w:t>Abfindungszahlung</w:t>
      </w:r>
      <w:r w:rsidR="00E532C2">
        <w:rPr>
          <w:rFonts w:ascii="Verdana" w:hAnsi="Verdana"/>
          <w:sz w:val="20"/>
          <w:szCs w:val="20"/>
          <w:lang w:val="de-DE"/>
        </w:rPr>
        <w:t>en</w:t>
      </w:r>
      <w:r w:rsidR="00431061">
        <w:rPr>
          <w:rFonts w:ascii="Verdana" w:hAnsi="Verdana"/>
          <w:sz w:val="20"/>
          <w:szCs w:val="20"/>
          <w:lang w:val="de-DE"/>
        </w:rPr>
        <w:t xml:space="preserve">. </w:t>
      </w:r>
      <w:r w:rsidRPr="00BC6811">
        <w:rPr>
          <w:rFonts w:ascii="Verdana" w:hAnsi="Verdana"/>
          <w:sz w:val="20"/>
          <w:szCs w:val="20"/>
          <w:lang w:val="de-DE"/>
        </w:rPr>
        <w:t xml:space="preserve">Mitarbeiter, </w:t>
      </w:r>
      <w:r>
        <w:rPr>
          <w:rFonts w:ascii="Verdana" w:hAnsi="Verdana"/>
          <w:sz w:val="20"/>
          <w:szCs w:val="20"/>
          <w:lang w:val="de-DE"/>
        </w:rPr>
        <w:t xml:space="preserve">die wegen </w:t>
      </w:r>
      <w:r w:rsidRPr="00BC6811">
        <w:rPr>
          <w:rFonts w:ascii="Verdana" w:hAnsi="Verdana"/>
          <w:sz w:val="20"/>
          <w:szCs w:val="20"/>
          <w:lang w:val="de-DE"/>
        </w:rPr>
        <w:t>Liquidation entlassen w</w:t>
      </w:r>
      <w:r>
        <w:rPr>
          <w:rFonts w:ascii="Verdana" w:hAnsi="Verdana"/>
          <w:sz w:val="20"/>
          <w:szCs w:val="20"/>
          <w:lang w:val="de-DE"/>
        </w:rPr>
        <w:t>e</w:t>
      </w:r>
      <w:r w:rsidRPr="00BC6811">
        <w:rPr>
          <w:rFonts w:ascii="Verdana" w:hAnsi="Verdana"/>
          <w:sz w:val="20"/>
          <w:szCs w:val="20"/>
          <w:lang w:val="de-DE"/>
        </w:rPr>
        <w:t>rde</w:t>
      </w:r>
      <w:r>
        <w:rPr>
          <w:rFonts w:ascii="Verdana" w:hAnsi="Verdana"/>
          <w:sz w:val="20"/>
          <w:szCs w:val="20"/>
          <w:lang w:val="de-DE"/>
        </w:rPr>
        <w:t>n</w:t>
      </w:r>
      <w:r w:rsidRPr="00BC6811">
        <w:rPr>
          <w:rFonts w:ascii="Verdana" w:hAnsi="Verdana"/>
          <w:sz w:val="20"/>
          <w:szCs w:val="20"/>
          <w:lang w:val="de-DE"/>
        </w:rPr>
        <w:t xml:space="preserve">, </w:t>
      </w:r>
      <w:r>
        <w:rPr>
          <w:rFonts w:ascii="Verdana" w:hAnsi="Verdana"/>
          <w:sz w:val="20"/>
          <w:szCs w:val="20"/>
          <w:lang w:val="de-DE"/>
        </w:rPr>
        <w:t>haben einen Abfindungsanspruch von</w:t>
      </w:r>
      <w:r w:rsidR="00615897">
        <w:rPr>
          <w:rFonts w:ascii="Verdana" w:hAnsi="Verdana"/>
          <w:sz w:val="20"/>
          <w:szCs w:val="20"/>
          <w:lang w:val="de-DE"/>
        </w:rPr>
        <w:t xml:space="preserve"> zunä</w:t>
      </w:r>
      <w:r w:rsidR="00E532C2">
        <w:rPr>
          <w:rFonts w:ascii="Verdana" w:hAnsi="Verdana"/>
          <w:sz w:val="20"/>
          <w:szCs w:val="20"/>
          <w:lang w:val="de-DE"/>
        </w:rPr>
        <w:t>c</w:t>
      </w:r>
      <w:r w:rsidR="00615897">
        <w:rPr>
          <w:rFonts w:ascii="Verdana" w:hAnsi="Verdana"/>
          <w:sz w:val="20"/>
          <w:szCs w:val="20"/>
          <w:lang w:val="de-DE"/>
        </w:rPr>
        <w:t>hst</w:t>
      </w:r>
      <w:r>
        <w:rPr>
          <w:rFonts w:ascii="Verdana" w:hAnsi="Verdana"/>
          <w:sz w:val="20"/>
          <w:szCs w:val="20"/>
          <w:lang w:val="de-DE"/>
        </w:rPr>
        <w:t xml:space="preserve"> einem Monatsgehalt</w:t>
      </w:r>
      <w:r w:rsidR="00E12765">
        <w:rPr>
          <w:rFonts w:ascii="Verdana" w:hAnsi="Verdana"/>
          <w:sz w:val="20"/>
          <w:szCs w:val="20"/>
          <w:lang w:val="de-DE"/>
        </w:rPr>
        <w:t xml:space="preserve">, </w:t>
      </w:r>
      <w:r w:rsidR="00E532C2">
        <w:rPr>
          <w:rFonts w:ascii="Verdana" w:hAnsi="Verdana"/>
          <w:sz w:val="20"/>
          <w:szCs w:val="20"/>
          <w:lang w:val="de-DE"/>
        </w:rPr>
        <w:t xml:space="preserve">diese Abfindung wird </w:t>
      </w:r>
      <w:r w:rsidR="00E12765">
        <w:rPr>
          <w:rFonts w:ascii="Verdana" w:hAnsi="Verdana"/>
          <w:sz w:val="20"/>
          <w:szCs w:val="20"/>
          <w:lang w:val="de-DE"/>
        </w:rPr>
        <w:t>mit der Endabrechnung</w:t>
      </w:r>
      <w:r w:rsidR="00E532C2">
        <w:rPr>
          <w:rFonts w:ascii="Verdana" w:hAnsi="Verdana"/>
          <w:sz w:val="20"/>
          <w:szCs w:val="20"/>
          <w:lang w:val="de-DE"/>
        </w:rPr>
        <w:t xml:space="preserve"> aus</w:t>
      </w:r>
      <w:proofErr w:type="gramStart"/>
      <w:r w:rsidR="00E532C2">
        <w:rPr>
          <w:rFonts w:ascii="Verdana" w:hAnsi="Verdana"/>
          <w:sz w:val="20"/>
          <w:szCs w:val="20"/>
          <w:lang w:val="de-DE"/>
        </w:rPr>
        <w:t>gezahlt</w:t>
      </w:r>
      <w:proofErr w:type="gramEnd"/>
      <w:r w:rsidR="00E12765">
        <w:rPr>
          <w:rFonts w:ascii="Verdana" w:hAnsi="Verdana"/>
          <w:sz w:val="20"/>
          <w:szCs w:val="20"/>
          <w:lang w:val="de-DE"/>
        </w:rPr>
        <w:t>.</w:t>
      </w:r>
    </w:p>
    <w:p w14:paraId="6EC4B06E" w14:textId="77777777" w:rsidR="00E12765" w:rsidRDefault="00E12765" w:rsidP="00BC6811">
      <w:pPr>
        <w:spacing w:line="312" w:lineRule="auto"/>
        <w:jc w:val="both"/>
        <w:rPr>
          <w:rFonts w:ascii="Verdana" w:hAnsi="Verdana"/>
          <w:sz w:val="20"/>
          <w:szCs w:val="20"/>
          <w:lang w:val="de-DE"/>
        </w:rPr>
      </w:pPr>
    </w:p>
    <w:p w14:paraId="5C6A4F97" w14:textId="1E3C6F2B" w:rsidR="008437C6" w:rsidRPr="00A33364" w:rsidRDefault="00A33364" w:rsidP="008437C6">
      <w:pPr>
        <w:spacing w:line="312" w:lineRule="auto"/>
        <w:jc w:val="both"/>
        <w:rPr>
          <w:rFonts w:ascii="Verdana" w:hAnsi="Verdana"/>
          <w:sz w:val="20"/>
          <w:szCs w:val="20"/>
          <w:lang w:val="de-DE"/>
        </w:rPr>
      </w:pPr>
      <w:r>
        <w:rPr>
          <w:rFonts w:ascii="Verdana" w:hAnsi="Verdana"/>
          <w:sz w:val="20"/>
          <w:szCs w:val="20"/>
          <w:lang w:val="de-DE"/>
        </w:rPr>
        <w:t xml:space="preserve">Mitarbeiter, </w:t>
      </w:r>
      <w:r w:rsidR="00A61DC4">
        <w:rPr>
          <w:rFonts w:ascii="Verdana" w:hAnsi="Verdana"/>
          <w:sz w:val="20"/>
          <w:szCs w:val="20"/>
          <w:lang w:val="de-DE"/>
        </w:rPr>
        <w:t xml:space="preserve">die </w:t>
      </w:r>
      <w:r w:rsidR="00E532C2">
        <w:rPr>
          <w:rFonts w:ascii="Verdana" w:hAnsi="Verdana"/>
          <w:sz w:val="20"/>
          <w:szCs w:val="20"/>
          <w:lang w:val="de-DE"/>
        </w:rPr>
        <w:t xml:space="preserve">im ersten Monat </w:t>
      </w:r>
      <w:r>
        <w:rPr>
          <w:rFonts w:ascii="Verdana" w:hAnsi="Verdana"/>
          <w:sz w:val="20"/>
          <w:szCs w:val="20"/>
          <w:lang w:val="de-DE"/>
        </w:rPr>
        <w:t xml:space="preserve">nach Kündigung </w:t>
      </w:r>
      <w:r w:rsidR="00567753" w:rsidRPr="00BC6811">
        <w:rPr>
          <w:rFonts w:ascii="Verdana" w:hAnsi="Verdana"/>
          <w:sz w:val="20"/>
          <w:szCs w:val="20"/>
          <w:lang w:val="de-DE"/>
        </w:rPr>
        <w:t>keine</w:t>
      </w:r>
      <w:r>
        <w:rPr>
          <w:rFonts w:ascii="Verdana" w:hAnsi="Verdana"/>
          <w:sz w:val="20"/>
          <w:szCs w:val="20"/>
          <w:lang w:val="de-DE"/>
        </w:rPr>
        <w:t xml:space="preserve"> neue Arbeit finden</w:t>
      </w:r>
      <w:r w:rsidR="00567753" w:rsidRPr="00BC6811">
        <w:rPr>
          <w:rFonts w:ascii="Verdana" w:hAnsi="Verdana"/>
          <w:sz w:val="20"/>
          <w:szCs w:val="20"/>
          <w:lang w:val="de-DE"/>
        </w:rPr>
        <w:t xml:space="preserve">, </w:t>
      </w:r>
      <w:r>
        <w:rPr>
          <w:rFonts w:ascii="Verdana" w:hAnsi="Verdana"/>
          <w:sz w:val="20"/>
          <w:szCs w:val="20"/>
          <w:lang w:val="de-DE"/>
        </w:rPr>
        <w:t xml:space="preserve">haben </w:t>
      </w:r>
      <w:r w:rsidR="002867FF">
        <w:rPr>
          <w:rFonts w:ascii="Verdana" w:hAnsi="Verdana"/>
          <w:sz w:val="20"/>
          <w:szCs w:val="20"/>
          <w:lang w:val="de-DE"/>
        </w:rPr>
        <w:t xml:space="preserve">einen </w:t>
      </w:r>
      <w:r>
        <w:rPr>
          <w:rFonts w:ascii="Verdana" w:hAnsi="Verdana"/>
          <w:sz w:val="20"/>
          <w:szCs w:val="20"/>
          <w:lang w:val="de-DE"/>
        </w:rPr>
        <w:t xml:space="preserve">Anspruch auf eine zusätzliche Abfindung von einem </w:t>
      </w:r>
      <w:r w:rsidR="00E532C2">
        <w:rPr>
          <w:rFonts w:ascii="Verdana" w:hAnsi="Verdana"/>
          <w:sz w:val="20"/>
          <w:szCs w:val="20"/>
          <w:lang w:val="de-DE"/>
        </w:rPr>
        <w:t xml:space="preserve">weiteren </w:t>
      </w:r>
      <w:r>
        <w:rPr>
          <w:rFonts w:ascii="Verdana" w:hAnsi="Verdana"/>
          <w:sz w:val="20"/>
          <w:szCs w:val="20"/>
          <w:lang w:val="de-DE"/>
        </w:rPr>
        <w:t xml:space="preserve">Monatsgehalt für den zweiten Monat </w:t>
      </w:r>
      <w:r w:rsidR="00567753" w:rsidRPr="00BC6811">
        <w:rPr>
          <w:rFonts w:ascii="Verdana" w:hAnsi="Verdana"/>
          <w:sz w:val="20"/>
          <w:szCs w:val="20"/>
          <w:lang w:val="de-DE"/>
        </w:rPr>
        <w:t xml:space="preserve">ab dem Entlassungsdatum. </w:t>
      </w:r>
      <w:bookmarkStart w:id="0" w:name="_Hlk53420974"/>
      <w:r w:rsidR="00431061" w:rsidRPr="00431061">
        <w:rPr>
          <w:rFonts w:ascii="Verdana" w:hAnsi="Verdana"/>
          <w:sz w:val="20"/>
          <w:szCs w:val="20"/>
          <w:lang w:val="de-DE"/>
        </w:rPr>
        <w:t xml:space="preserve">Um diese </w:t>
      </w:r>
      <w:r w:rsidR="008437C6">
        <w:rPr>
          <w:rFonts w:ascii="Verdana" w:hAnsi="Verdana"/>
          <w:sz w:val="20"/>
          <w:szCs w:val="20"/>
          <w:lang w:val="de-DE"/>
        </w:rPr>
        <w:t>zusätzliche Abfindung</w:t>
      </w:r>
      <w:r w:rsidR="00431061" w:rsidRPr="00431061">
        <w:rPr>
          <w:rFonts w:ascii="Verdana" w:hAnsi="Verdana"/>
          <w:sz w:val="20"/>
          <w:szCs w:val="20"/>
          <w:lang w:val="de-DE"/>
        </w:rPr>
        <w:t xml:space="preserve"> </w:t>
      </w:r>
      <w:r w:rsidR="00E532C2">
        <w:rPr>
          <w:rFonts w:ascii="Verdana" w:hAnsi="Verdana"/>
          <w:sz w:val="20"/>
          <w:szCs w:val="20"/>
          <w:lang w:val="de-DE"/>
        </w:rPr>
        <w:t xml:space="preserve">vom Arbeitgeber </w:t>
      </w:r>
      <w:r w:rsidR="00431061" w:rsidRPr="00431061">
        <w:rPr>
          <w:rFonts w:ascii="Verdana" w:hAnsi="Verdana"/>
          <w:sz w:val="20"/>
          <w:szCs w:val="20"/>
          <w:lang w:val="de-DE"/>
        </w:rPr>
        <w:t xml:space="preserve">zu erhalten, </w:t>
      </w:r>
      <w:r w:rsidR="00E532C2">
        <w:rPr>
          <w:rFonts w:ascii="Verdana" w:hAnsi="Verdana"/>
          <w:sz w:val="20"/>
          <w:szCs w:val="20"/>
          <w:lang w:val="de-DE"/>
        </w:rPr>
        <w:t xml:space="preserve">hat der </w:t>
      </w:r>
      <w:r w:rsidR="00431061">
        <w:rPr>
          <w:rFonts w:ascii="Verdana" w:hAnsi="Verdana"/>
          <w:sz w:val="20"/>
          <w:szCs w:val="20"/>
          <w:lang w:val="de-DE"/>
        </w:rPr>
        <w:t xml:space="preserve">Mitarbeiter </w:t>
      </w:r>
      <w:r w:rsidR="00E532C2">
        <w:rPr>
          <w:rFonts w:ascii="Verdana" w:hAnsi="Verdana"/>
          <w:sz w:val="20"/>
          <w:szCs w:val="20"/>
          <w:lang w:val="de-DE"/>
        </w:rPr>
        <w:t xml:space="preserve">dies dem Arbeitgeber </w:t>
      </w:r>
      <w:r w:rsidR="00A61DC4">
        <w:rPr>
          <w:rFonts w:ascii="Verdana" w:hAnsi="Verdana"/>
          <w:sz w:val="20"/>
          <w:szCs w:val="20"/>
          <w:lang w:val="de-DE"/>
        </w:rPr>
        <w:t xml:space="preserve">spätestens </w:t>
      </w:r>
      <w:r w:rsidR="00E532C2">
        <w:rPr>
          <w:rFonts w:ascii="Verdana" w:hAnsi="Verdana"/>
          <w:sz w:val="20"/>
          <w:szCs w:val="20"/>
          <w:lang w:val="de-DE"/>
        </w:rPr>
        <w:t xml:space="preserve">innerhalb von </w:t>
      </w:r>
      <w:r w:rsidR="00431061">
        <w:rPr>
          <w:rFonts w:ascii="Verdana" w:hAnsi="Verdana"/>
          <w:sz w:val="20"/>
          <w:szCs w:val="20"/>
          <w:lang w:val="de-DE"/>
        </w:rPr>
        <w:t>1</w:t>
      </w:r>
      <w:r w:rsidR="00431061" w:rsidRPr="00431061">
        <w:rPr>
          <w:rFonts w:ascii="Verdana" w:hAnsi="Verdana"/>
          <w:sz w:val="20"/>
          <w:szCs w:val="20"/>
          <w:lang w:val="de-DE"/>
        </w:rPr>
        <w:t>5 Werktage</w:t>
      </w:r>
      <w:r w:rsidR="008437C6">
        <w:rPr>
          <w:rFonts w:ascii="Verdana" w:hAnsi="Verdana"/>
          <w:sz w:val="20"/>
          <w:szCs w:val="20"/>
          <w:lang w:val="de-DE"/>
        </w:rPr>
        <w:t xml:space="preserve">n </w:t>
      </w:r>
      <w:r w:rsidR="00431061" w:rsidRPr="00431061">
        <w:rPr>
          <w:rFonts w:ascii="Verdana" w:hAnsi="Verdana"/>
          <w:sz w:val="20"/>
          <w:szCs w:val="20"/>
          <w:lang w:val="de-DE"/>
        </w:rPr>
        <w:t xml:space="preserve">nach dem Ende des </w:t>
      </w:r>
      <w:r w:rsidR="00A61DC4">
        <w:rPr>
          <w:rFonts w:ascii="Verdana" w:hAnsi="Verdana"/>
          <w:sz w:val="20"/>
          <w:szCs w:val="20"/>
          <w:lang w:val="de-DE"/>
        </w:rPr>
        <w:t xml:space="preserve">zweiten </w:t>
      </w:r>
      <w:r w:rsidR="00431061" w:rsidRPr="00431061">
        <w:rPr>
          <w:rFonts w:ascii="Verdana" w:hAnsi="Verdana"/>
          <w:sz w:val="20"/>
          <w:szCs w:val="20"/>
          <w:lang w:val="de-DE"/>
        </w:rPr>
        <w:t xml:space="preserve">Monats </w:t>
      </w:r>
      <w:r w:rsidR="008437C6">
        <w:rPr>
          <w:rFonts w:ascii="Verdana" w:hAnsi="Verdana"/>
          <w:sz w:val="20"/>
          <w:szCs w:val="20"/>
          <w:lang w:val="de-DE"/>
        </w:rPr>
        <w:t>ab</w:t>
      </w:r>
      <w:r w:rsidR="00431061" w:rsidRPr="00431061">
        <w:rPr>
          <w:rFonts w:ascii="Verdana" w:hAnsi="Verdana"/>
          <w:sz w:val="20"/>
          <w:szCs w:val="20"/>
          <w:lang w:val="de-DE"/>
        </w:rPr>
        <w:t xml:space="preserve"> </w:t>
      </w:r>
      <w:r w:rsidR="008437C6">
        <w:rPr>
          <w:rFonts w:ascii="Verdana" w:hAnsi="Verdana"/>
          <w:sz w:val="20"/>
          <w:szCs w:val="20"/>
          <w:lang w:val="de-DE"/>
        </w:rPr>
        <w:t xml:space="preserve">dem </w:t>
      </w:r>
      <w:r w:rsidR="00431061" w:rsidRPr="00431061">
        <w:rPr>
          <w:rFonts w:ascii="Verdana" w:hAnsi="Verdana"/>
          <w:sz w:val="20"/>
          <w:szCs w:val="20"/>
          <w:lang w:val="de-DE"/>
        </w:rPr>
        <w:t>Entlassung</w:t>
      </w:r>
      <w:r w:rsidR="008437C6">
        <w:rPr>
          <w:rFonts w:ascii="Verdana" w:hAnsi="Verdana"/>
          <w:sz w:val="20"/>
          <w:szCs w:val="20"/>
          <w:lang w:val="de-DE"/>
        </w:rPr>
        <w:t>stag</w:t>
      </w:r>
      <w:r w:rsidR="00431061" w:rsidRPr="00431061">
        <w:rPr>
          <w:rFonts w:ascii="Verdana" w:hAnsi="Verdana"/>
          <w:sz w:val="20"/>
          <w:szCs w:val="20"/>
          <w:lang w:val="de-DE"/>
        </w:rPr>
        <w:t xml:space="preserve"> </w:t>
      </w:r>
      <w:r w:rsidR="00A61DC4">
        <w:rPr>
          <w:rFonts w:ascii="Verdana" w:hAnsi="Verdana"/>
          <w:sz w:val="20"/>
          <w:szCs w:val="20"/>
          <w:lang w:val="de-DE"/>
        </w:rPr>
        <w:t>mitzuteilen</w:t>
      </w:r>
      <w:r w:rsidR="008437C6">
        <w:rPr>
          <w:rFonts w:ascii="Verdana" w:hAnsi="Verdana"/>
          <w:sz w:val="20"/>
          <w:szCs w:val="20"/>
          <w:lang w:val="de-DE"/>
        </w:rPr>
        <w:t xml:space="preserve">. </w:t>
      </w:r>
      <w:r w:rsidR="00A61DC4">
        <w:rPr>
          <w:rFonts w:ascii="Verdana" w:hAnsi="Verdana"/>
          <w:sz w:val="20"/>
          <w:szCs w:val="20"/>
          <w:lang w:val="de-DE"/>
        </w:rPr>
        <w:t xml:space="preserve">Die Auszahlung hat spätestens </w:t>
      </w:r>
      <w:r w:rsidR="008437C6" w:rsidRPr="00A33364">
        <w:rPr>
          <w:rFonts w:ascii="Verdana" w:hAnsi="Verdana"/>
          <w:sz w:val="20"/>
          <w:szCs w:val="20"/>
          <w:lang w:val="de-DE"/>
        </w:rPr>
        <w:t>innerhalb von 15 Tagen</w:t>
      </w:r>
      <w:r w:rsidR="008437C6" w:rsidRPr="00BC6811">
        <w:rPr>
          <w:rFonts w:ascii="Verdana" w:hAnsi="Verdana"/>
          <w:sz w:val="20"/>
          <w:szCs w:val="20"/>
          <w:lang w:val="de-DE"/>
        </w:rPr>
        <w:t xml:space="preserve"> </w:t>
      </w:r>
      <w:r w:rsidR="008437C6">
        <w:rPr>
          <w:rFonts w:ascii="Verdana" w:hAnsi="Verdana"/>
          <w:sz w:val="20"/>
          <w:szCs w:val="20"/>
          <w:lang w:val="de-DE"/>
        </w:rPr>
        <w:t xml:space="preserve">zu </w:t>
      </w:r>
      <w:r w:rsidR="00A61DC4">
        <w:rPr>
          <w:rFonts w:ascii="Verdana" w:hAnsi="Verdana"/>
          <w:sz w:val="20"/>
          <w:szCs w:val="20"/>
          <w:lang w:val="de-DE"/>
        </w:rPr>
        <w:t>erfolgen (also am Ende des dritten Monats)</w:t>
      </w:r>
      <w:r w:rsidR="008437C6" w:rsidRPr="00A33364">
        <w:rPr>
          <w:rFonts w:ascii="Verdana" w:hAnsi="Verdana"/>
          <w:sz w:val="20"/>
          <w:szCs w:val="20"/>
          <w:lang w:val="de-DE"/>
        </w:rPr>
        <w:t xml:space="preserve">. </w:t>
      </w:r>
    </w:p>
    <w:p w14:paraId="26AB0468" w14:textId="77777777" w:rsidR="008437C6" w:rsidRDefault="008437C6" w:rsidP="00BC6811">
      <w:pPr>
        <w:spacing w:line="312" w:lineRule="auto"/>
        <w:jc w:val="both"/>
        <w:rPr>
          <w:rFonts w:ascii="Verdana" w:hAnsi="Verdana"/>
          <w:sz w:val="20"/>
          <w:szCs w:val="20"/>
          <w:lang w:val="de-DE"/>
        </w:rPr>
      </w:pPr>
    </w:p>
    <w:p w14:paraId="432836E3" w14:textId="3F510702" w:rsidR="00652582" w:rsidRDefault="00201C16" w:rsidP="008179EA">
      <w:pPr>
        <w:spacing w:line="312" w:lineRule="auto"/>
        <w:jc w:val="both"/>
        <w:rPr>
          <w:rFonts w:ascii="Verdana" w:hAnsi="Verdana"/>
          <w:sz w:val="20"/>
          <w:szCs w:val="20"/>
          <w:lang w:val="de-DE"/>
        </w:rPr>
      </w:pPr>
      <w:r w:rsidRPr="001A7977">
        <w:rPr>
          <w:rFonts w:ascii="Verdana" w:hAnsi="Verdana"/>
          <w:sz w:val="20"/>
          <w:szCs w:val="20"/>
          <w:lang w:val="de-DE"/>
        </w:rPr>
        <w:t xml:space="preserve">In </w:t>
      </w:r>
      <w:commentRangeStart w:id="1"/>
      <w:r w:rsidRPr="001A7977">
        <w:rPr>
          <w:rFonts w:ascii="Verdana" w:hAnsi="Verdana"/>
          <w:sz w:val="20"/>
          <w:szCs w:val="20"/>
          <w:lang w:val="de-DE"/>
        </w:rPr>
        <w:t xml:space="preserve">Ausnahmefällen </w:t>
      </w:r>
      <w:commentRangeEnd w:id="1"/>
      <w:r w:rsidR="00AA1C36">
        <w:rPr>
          <w:rStyle w:val="a3"/>
        </w:rPr>
        <w:commentReference w:id="1"/>
      </w:r>
      <w:r w:rsidRPr="001A7977">
        <w:rPr>
          <w:rFonts w:ascii="Verdana" w:hAnsi="Verdana"/>
          <w:sz w:val="20"/>
          <w:szCs w:val="20"/>
          <w:lang w:val="de-DE"/>
        </w:rPr>
        <w:t>kann d</w:t>
      </w:r>
      <w:r w:rsidR="00A33364" w:rsidRPr="001A7977">
        <w:rPr>
          <w:rFonts w:ascii="Verdana" w:hAnsi="Verdana"/>
          <w:sz w:val="20"/>
          <w:szCs w:val="20"/>
          <w:lang w:val="de-DE"/>
        </w:rPr>
        <w:t>as Arbeitsamt den Arbeitgeber zur Zahlung eines dritten Monatsgehalts verpflichten, wenn</w:t>
      </w:r>
      <w:r w:rsidRPr="001A7977">
        <w:rPr>
          <w:rFonts w:ascii="Verdana" w:hAnsi="Verdana"/>
          <w:sz w:val="20"/>
          <w:szCs w:val="20"/>
          <w:lang w:val="de-DE"/>
        </w:rPr>
        <w:t xml:space="preserve"> der Mitarbeiter </w:t>
      </w:r>
      <w:r w:rsidR="00F958F9">
        <w:rPr>
          <w:rFonts w:ascii="Verdana" w:hAnsi="Verdana"/>
          <w:sz w:val="20"/>
          <w:szCs w:val="20"/>
          <w:lang w:val="de-DE"/>
        </w:rPr>
        <w:t xml:space="preserve">sich </w:t>
      </w:r>
      <w:r w:rsidRPr="001A7977">
        <w:rPr>
          <w:rFonts w:ascii="Verdana" w:hAnsi="Verdana"/>
          <w:sz w:val="20"/>
          <w:szCs w:val="20"/>
          <w:lang w:val="de-DE"/>
        </w:rPr>
        <w:t xml:space="preserve">innerhalb von 14 Werktagen ab dem Entlassungsdatum an </w:t>
      </w:r>
      <w:r w:rsidR="001A7977">
        <w:rPr>
          <w:rFonts w:ascii="Verdana" w:hAnsi="Verdana"/>
          <w:sz w:val="20"/>
          <w:szCs w:val="20"/>
          <w:lang w:val="de-DE"/>
        </w:rPr>
        <w:t>das Arbeitsamt</w:t>
      </w:r>
      <w:r w:rsidRPr="001A7977">
        <w:rPr>
          <w:rFonts w:ascii="Verdana" w:hAnsi="Verdana"/>
          <w:sz w:val="20"/>
          <w:szCs w:val="20"/>
          <w:lang w:val="de-DE"/>
        </w:rPr>
        <w:t xml:space="preserve"> gewandt hat, aber </w:t>
      </w:r>
      <w:r w:rsidR="00F958F9">
        <w:rPr>
          <w:rFonts w:ascii="Verdana" w:hAnsi="Verdana"/>
          <w:sz w:val="20"/>
          <w:szCs w:val="20"/>
          <w:lang w:val="de-DE"/>
        </w:rPr>
        <w:t xml:space="preserve">in den ersten beiden Monaten </w:t>
      </w:r>
      <w:r w:rsidRPr="001A7977">
        <w:rPr>
          <w:rFonts w:ascii="Verdana" w:hAnsi="Verdana"/>
          <w:sz w:val="20"/>
          <w:szCs w:val="20"/>
          <w:lang w:val="de-DE"/>
        </w:rPr>
        <w:t xml:space="preserve">keine </w:t>
      </w:r>
      <w:r w:rsidR="00F958F9">
        <w:rPr>
          <w:rFonts w:ascii="Verdana" w:hAnsi="Verdana"/>
          <w:sz w:val="20"/>
          <w:szCs w:val="20"/>
          <w:lang w:val="de-DE"/>
        </w:rPr>
        <w:t xml:space="preserve">neue </w:t>
      </w:r>
      <w:r w:rsidRPr="001A7977">
        <w:rPr>
          <w:rFonts w:ascii="Verdana" w:hAnsi="Verdana"/>
          <w:sz w:val="20"/>
          <w:szCs w:val="20"/>
          <w:lang w:val="de-DE"/>
        </w:rPr>
        <w:t xml:space="preserve">Arbeit gefunden </w:t>
      </w:r>
      <w:r w:rsidRPr="008179EA">
        <w:rPr>
          <w:rFonts w:ascii="Verdana" w:hAnsi="Verdana"/>
          <w:sz w:val="20"/>
          <w:szCs w:val="20"/>
          <w:lang w:val="de-DE"/>
        </w:rPr>
        <w:t>hat.</w:t>
      </w:r>
      <w:bookmarkEnd w:id="0"/>
      <w:r w:rsidR="00EF5F44">
        <w:rPr>
          <w:rFonts w:ascii="Verdana" w:hAnsi="Verdana"/>
          <w:sz w:val="20"/>
          <w:szCs w:val="20"/>
          <w:lang w:val="de-DE"/>
        </w:rPr>
        <w:t xml:space="preserve"> </w:t>
      </w:r>
      <w:r w:rsidR="000C4588">
        <w:rPr>
          <w:rFonts w:ascii="Verdana" w:hAnsi="Verdana"/>
          <w:sz w:val="20"/>
          <w:szCs w:val="20"/>
          <w:lang w:val="de-DE"/>
        </w:rPr>
        <w:t xml:space="preserve">Dafür ist aber ein gesonderter Beschluss des Arbeitsamtes erforderlich. Liegt dieser vor, </w:t>
      </w:r>
      <w:r w:rsidR="00EF5F44">
        <w:rPr>
          <w:rFonts w:ascii="Verdana" w:hAnsi="Verdana"/>
          <w:sz w:val="20"/>
          <w:szCs w:val="20"/>
          <w:lang w:val="de-DE"/>
        </w:rPr>
        <w:t xml:space="preserve">kann </w:t>
      </w:r>
      <w:r w:rsidR="002867FF">
        <w:rPr>
          <w:rFonts w:ascii="Verdana" w:hAnsi="Verdana"/>
          <w:sz w:val="20"/>
          <w:szCs w:val="20"/>
          <w:lang w:val="de-DE"/>
        </w:rPr>
        <w:t xml:space="preserve">sich </w:t>
      </w:r>
      <w:r w:rsidR="00EF5F44">
        <w:rPr>
          <w:rFonts w:ascii="Verdana" w:hAnsi="Verdana"/>
          <w:sz w:val="20"/>
          <w:szCs w:val="20"/>
          <w:lang w:val="de-DE"/>
        </w:rPr>
        <w:t>der Mitarbeiter wieder</w:t>
      </w:r>
      <w:r w:rsidR="000C4588">
        <w:rPr>
          <w:rFonts w:ascii="Verdana" w:hAnsi="Verdana"/>
          <w:sz w:val="20"/>
          <w:szCs w:val="20"/>
          <w:lang w:val="de-DE"/>
        </w:rPr>
        <w:t xml:space="preserve">um innerhalb von </w:t>
      </w:r>
      <w:r w:rsidR="00AC0B02" w:rsidRPr="00AC0B02">
        <w:rPr>
          <w:rFonts w:ascii="Verdana" w:hAnsi="Verdana"/>
          <w:sz w:val="20"/>
          <w:szCs w:val="20"/>
          <w:lang w:val="de-DE"/>
        </w:rPr>
        <w:t xml:space="preserve">15 Werktagen nach dem Ende des </w:t>
      </w:r>
      <w:r w:rsidR="00AC0B02">
        <w:rPr>
          <w:rFonts w:ascii="Verdana" w:hAnsi="Verdana"/>
          <w:sz w:val="20"/>
          <w:szCs w:val="20"/>
          <w:lang w:val="de-DE"/>
        </w:rPr>
        <w:t>dritten</w:t>
      </w:r>
      <w:r w:rsidR="00AC0B02" w:rsidRPr="00AC0B02">
        <w:rPr>
          <w:rFonts w:ascii="Verdana" w:hAnsi="Verdana"/>
          <w:sz w:val="20"/>
          <w:szCs w:val="20"/>
          <w:lang w:val="de-DE"/>
        </w:rPr>
        <w:t xml:space="preserve"> Monats </w:t>
      </w:r>
      <w:r w:rsidR="00AC0B02">
        <w:rPr>
          <w:rFonts w:ascii="Verdana" w:hAnsi="Verdana"/>
          <w:sz w:val="20"/>
          <w:szCs w:val="20"/>
          <w:lang w:val="de-DE"/>
        </w:rPr>
        <w:t xml:space="preserve">an </w:t>
      </w:r>
      <w:r w:rsidR="000C4588">
        <w:rPr>
          <w:rFonts w:ascii="Verdana" w:hAnsi="Verdana"/>
          <w:sz w:val="20"/>
          <w:szCs w:val="20"/>
          <w:lang w:val="de-DE"/>
        </w:rPr>
        <w:t xml:space="preserve">den </w:t>
      </w:r>
      <w:r w:rsidR="00AC0B02">
        <w:rPr>
          <w:rFonts w:ascii="Verdana" w:hAnsi="Verdana"/>
          <w:sz w:val="20"/>
          <w:szCs w:val="20"/>
          <w:lang w:val="de-DE"/>
        </w:rPr>
        <w:t>Arbeitgeber</w:t>
      </w:r>
      <w:r w:rsidR="00AC0B02" w:rsidRPr="00AC0B02">
        <w:rPr>
          <w:rFonts w:ascii="Verdana" w:hAnsi="Verdana"/>
          <w:sz w:val="20"/>
          <w:szCs w:val="20"/>
          <w:lang w:val="de-DE"/>
        </w:rPr>
        <w:t xml:space="preserve"> wenden</w:t>
      </w:r>
      <w:r w:rsidR="00AC0B02">
        <w:rPr>
          <w:rFonts w:ascii="Verdana" w:hAnsi="Verdana"/>
          <w:sz w:val="20"/>
          <w:szCs w:val="20"/>
          <w:lang w:val="de-DE"/>
        </w:rPr>
        <w:t xml:space="preserve">, um </w:t>
      </w:r>
      <w:r w:rsidR="000C4588">
        <w:rPr>
          <w:rFonts w:ascii="Verdana" w:hAnsi="Verdana"/>
          <w:sz w:val="20"/>
          <w:szCs w:val="20"/>
          <w:lang w:val="de-DE"/>
        </w:rPr>
        <w:t xml:space="preserve">den letzten Teil </w:t>
      </w:r>
      <w:r w:rsidR="00AC0B02">
        <w:rPr>
          <w:rFonts w:ascii="Verdana" w:hAnsi="Verdana"/>
          <w:sz w:val="20"/>
          <w:szCs w:val="20"/>
          <w:lang w:val="de-DE"/>
        </w:rPr>
        <w:t>seine</w:t>
      </w:r>
      <w:r w:rsidR="000C4588">
        <w:rPr>
          <w:rFonts w:ascii="Verdana" w:hAnsi="Verdana"/>
          <w:sz w:val="20"/>
          <w:szCs w:val="20"/>
          <w:lang w:val="de-DE"/>
        </w:rPr>
        <w:t>r</w:t>
      </w:r>
      <w:r w:rsidR="00AC0B02">
        <w:rPr>
          <w:rFonts w:ascii="Verdana" w:hAnsi="Verdana"/>
          <w:sz w:val="20"/>
          <w:szCs w:val="20"/>
          <w:lang w:val="de-DE"/>
        </w:rPr>
        <w:t xml:space="preserve"> Abfindung zu erhalten.</w:t>
      </w:r>
      <w:r w:rsidR="000C4588">
        <w:rPr>
          <w:rFonts w:ascii="Verdana" w:hAnsi="Verdana"/>
          <w:sz w:val="20"/>
          <w:szCs w:val="20"/>
          <w:lang w:val="de-DE"/>
        </w:rPr>
        <w:t xml:space="preserve"> Diese letzte Abfindung ist dann vom </w:t>
      </w:r>
      <w:r w:rsidR="00AC0B02" w:rsidRPr="00AC0B02">
        <w:rPr>
          <w:rFonts w:ascii="Verdana" w:hAnsi="Verdana"/>
          <w:sz w:val="20"/>
          <w:szCs w:val="20"/>
          <w:lang w:val="de-DE"/>
        </w:rPr>
        <w:t xml:space="preserve">Arbeitgeber </w:t>
      </w:r>
      <w:r w:rsidR="000C4588">
        <w:rPr>
          <w:rFonts w:ascii="Verdana" w:hAnsi="Verdana"/>
          <w:sz w:val="20"/>
          <w:szCs w:val="20"/>
          <w:lang w:val="de-DE"/>
        </w:rPr>
        <w:t xml:space="preserve">innerhalb von </w:t>
      </w:r>
      <w:r w:rsidR="00AC0B02" w:rsidRPr="00AC0B02">
        <w:rPr>
          <w:rFonts w:ascii="Verdana" w:hAnsi="Verdana"/>
          <w:sz w:val="20"/>
          <w:szCs w:val="20"/>
          <w:lang w:val="de-DE"/>
        </w:rPr>
        <w:t>15 Tagen</w:t>
      </w:r>
      <w:r w:rsidR="002867FF">
        <w:rPr>
          <w:rFonts w:ascii="Verdana" w:hAnsi="Verdana"/>
          <w:sz w:val="20"/>
          <w:szCs w:val="20"/>
          <w:lang w:val="de-DE"/>
        </w:rPr>
        <w:t xml:space="preserve"> </w:t>
      </w:r>
      <w:r w:rsidR="000C4588">
        <w:rPr>
          <w:rFonts w:ascii="Verdana" w:hAnsi="Verdana"/>
          <w:sz w:val="20"/>
          <w:szCs w:val="20"/>
          <w:lang w:val="de-DE"/>
        </w:rPr>
        <w:t>zahlbar</w:t>
      </w:r>
      <w:r w:rsidR="00AC0B02" w:rsidRPr="00AC0B02">
        <w:rPr>
          <w:rFonts w:ascii="Verdana" w:hAnsi="Verdana"/>
          <w:sz w:val="20"/>
          <w:szCs w:val="20"/>
          <w:lang w:val="de-DE"/>
        </w:rPr>
        <w:t>.</w:t>
      </w:r>
    </w:p>
    <w:p w14:paraId="4F7625C4" w14:textId="77777777" w:rsidR="000C4588" w:rsidRPr="008179EA" w:rsidRDefault="000C4588" w:rsidP="00AC0B02">
      <w:pPr>
        <w:spacing w:line="312" w:lineRule="auto"/>
        <w:jc w:val="both"/>
        <w:rPr>
          <w:rFonts w:ascii="Verdana" w:hAnsi="Verdana"/>
          <w:sz w:val="20"/>
          <w:szCs w:val="20"/>
          <w:lang w:val="de-DE"/>
        </w:rPr>
      </w:pPr>
    </w:p>
    <w:p w14:paraId="19BEF8AD" w14:textId="2E857570" w:rsidR="001D722B" w:rsidRDefault="001D722B" w:rsidP="008179EA">
      <w:pPr>
        <w:spacing w:line="312" w:lineRule="auto"/>
        <w:jc w:val="both"/>
        <w:rPr>
          <w:rFonts w:ascii="Verdana" w:hAnsi="Verdana"/>
          <w:sz w:val="20"/>
          <w:szCs w:val="20"/>
          <w:lang w:val="de-DE"/>
        </w:rPr>
      </w:pPr>
      <w:r>
        <w:rPr>
          <w:rFonts w:ascii="Verdana" w:hAnsi="Verdana"/>
          <w:sz w:val="20"/>
          <w:szCs w:val="20"/>
          <w:lang w:val="de-DE"/>
        </w:rPr>
        <w:t xml:space="preserve">Damit sich Liquidationen durch die </w:t>
      </w:r>
      <w:r w:rsidRPr="001D722B">
        <w:rPr>
          <w:rFonts w:ascii="Verdana" w:hAnsi="Verdana"/>
          <w:sz w:val="20"/>
          <w:szCs w:val="20"/>
          <w:lang w:val="de-DE"/>
        </w:rPr>
        <w:t xml:space="preserve">Gesetzesänderungen </w:t>
      </w:r>
      <w:r>
        <w:rPr>
          <w:rFonts w:ascii="Verdana" w:hAnsi="Verdana"/>
          <w:sz w:val="20"/>
          <w:szCs w:val="20"/>
          <w:lang w:val="de-DE"/>
        </w:rPr>
        <w:t xml:space="preserve">nicht verzögern, </w:t>
      </w:r>
      <w:r w:rsidRPr="001D722B">
        <w:rPr>
          <w:rFonts w:ascii="Verdana" w:hAnsi="Verdana"/>
          <w:sz w:val="20"/>
          <w:szCs w:val="20"/>
          <w:lang w:val="de-DE"/>
        </w:rPr>
        <w:t xml:space="preserve">kann der Arbeitgeber wählen, </w:t>
      </w:r>
      <w:r>
        <w:rPr>
          <w:rFonts w:ascii="Verdana" w:hAnsi="Verdana"/>
          <w:sz w:val="20"/>
          <w:szCs w:val="20"/>
          <w:lang w:val="de-DE"/>
        </w:rPr>
        <w:t xml:space="preserve">ob er die </w:t>
      </w:r>
      <w:r w:rsidRPr="001D722B">
        <w:rPr>
          <w:rFonts w:ascii="Verdana" w:hAnsi="Verdana"/>
          <w:sz w:val="20"/>
          <w:szCs w:val="20"/>
          <w:lang w:val="de-DE"/>
        </w:rPr>
        <w:t xml:space="preserve">zusätzlichen Abfindungen </w:t>
      </w:r>
      <w:r>
        <w:rPr>
          <w:rFonts w:ascii="Verdana" w:hAnsi="Verdana"/>
          <w:sz w:val="20"/>
          <w:szCs w:val="20"/>
          <w:lang w:val="de-DE"/>
        </w:rPr>
        <w:t>wie oben beschrieben schrittweise auszahlt, oder einmalig</w:t>
      </w:r>
      <w:r w:rsidRPr="001D722B">
        <w:rPr>
          <w:rFonts w:ascii="Verdana" w:hAnsi="Verdana"/>
          <w:sz w:val="20"/>
          <w:szCs w:val="20"/>
          <w:lang w:val="de-DE"/>
        </w:rPr>
        <w:t>.</w:t>
      </w:r>
      <w:r>
        <w:rPr>
          <w:rFonts w:ascii="Verdana" w:hAnsi="Verdana"/>
          <w:sz w:val="20"/>
          <w:szCs w:val="20"/>
          <w:lang w:val="de-DE"/>
        </w:rPr>
        <w:t xml:space="preserve"> So </w:t>
      </w:r>
      <w:r w:rsidRPr="001D722B">
        <w:rPr>
          <w:rFonts w:ascii="Verdana" w:hAnsi="Verdana"/>
          <w:sz w:val="20"/>
          <w:szCs w:val="20"/>
          <w:lang w:val="de-DE"/>
        </w:rPr>
        <w:t xml:space="preserve">können die Abfindungen an den Arbeitnehmer für den zweiten und dritten Monat im Voraus zusammen mit der Endabrechnung gezahlt werden. </w:t>
      </w:r>
      <w:r>
        <w:rPr>
          <w:rFonts w:ascii="Verdana" w:hAnsi="Verdana"/>
          <w:sz w:val="20"/>
          <w:szCs w:val="20"/>
          <w:lang w:val="de-DE"/>
        </w:rPr>
        <w:t xml:space="preserve">Eine weitere Option ist, </w:t>
      </w:r>
      <w:r>
        <w:rPr>
          <w:rFonts w:ascii="Verdana" w:hAnsi="Verdana"/>
          <w:sz w:val="20"/>
          <w:szCs w:val="20"/>
          <w:lang w:val="de-DE"/>
        </w:rPr>
        <w:lastRenderedPageBreak/>
        <w:t xml:space="preserve">nur die Abfindung für den </w:t>
      </w:r>
      <w:r w:rsidRPr="001D722B">
        <w:rPr>
          <w:rFonts w:ascii="Verdana" w:hAnsi="Verdana"/>
          <w:sz w:val="20"/>
          <w:szCs w:val="20"/>
          <w:lang w:val="de-DE"/>
        </w:rPr>
        <w:t xml:space="preserve">zweiten Monat mit </w:t>
      </w:r>
      <w:r>
        <w:rPr>
          <w:rFonts w:ascii="Verdana" w:hAnsi="Verdana"/>
          <w:sz w:val="20"/>
          <w:szCs w:val="20"/>
          <w:lang w:val="de-DE"/>
        </w:rPr>
        <w:t xml:space="preserve">der </w:t>
      </w:r>
      <w:r w:rsidRPr="001D722B">
        <w:rPr>
          <w:rFonts w:ascii="Verdana" w:hAnsi="Verdana"/>
          <w:sz w:val="20"/>
          <w:szCs w:val="20"/>
          <w:lang w:val="de-DE"/>
        </w:rPr>
        <w:t xml:space="preserve">Endabrechnung </w:t>
      </w:r>
      <w:r>
        <w:rPr>
          <w:rFonts w:ascii="Verdana" w:hAnsi="Verdana"/>
          <w:sz w:val="20"/>
          <w:szCs w:val="20"/>
          <w:lang w:val="de-DE"/>
        </w:rPr>
        <w:t xml:space="preserve">auszuzahlen, </w:t>
      </w:r>
      <w:r w:rsidRPr="001D722B">
        <w:rPr>
          <w:rFonts w:ascii="Verdana" w:hAnsi="Verdana"/>
          <w:sz w:val="20"/>
          <w:szCs w:val="20"/>
          <w:lang w:val="de-DE"/>
        </w:rPr>
        <w:t>und für den dritten Monat nach Ermessen des Arbeitgebers aber vor Ablauf des vierten Monats nach der Kündigung.</w:t>
      </w:r>
      <w:r>
        <w:rPr>
          <w:rFonts w:ascii="Verdana" w:hAnsi="Verdana"/>
          <w:sz w:val="20"/>
          <w:szCs w:val="20"/>
          <w:lang w:val="de-DE"/>
        </w:rPr>
        <w:t xml:space="preserve"> </w:t>
      </w:r>
    </w:p>
    <w:p w14:paraId="4E56B361" w14:textId="77777777" w:rsidR="001D722B" w:rsidRDefault="001D722B" w:rsidP="00652582">
      <w:pPr>
        <w:spacing w:line="312" w:lineRule="auto"/>
        <w:jc w:val="both"/>
        <w:rPr>
          <w:rFonts w:ascii="Verdana" w:hAnsi="Verdana"/>
          <w:sz w:val="20"/>
          <w:szCs w:val="20"/>
          <w:lang w:val="de-DE"/>
        </w:rPr>
      </w:pPr>
    </w:p>
    <w:p w14:paraId="7722F0FC" w14:textId="11DB7A2C" w:rsidR="00652582" w:rsidRPr="00A33364" w:rsidRDefault="001D722B" w:rsidP="00652582">
      <w:pPr>
        <w:spacing w:line="312" w:lineRule="auto"/>
        <w:jc w:val="both"/>
        <w:rPr>
          <w:rFonts w:ascii="Verdana" w:hAnsi="Verdana"/>
          <w:sz w:val="20"/>
          <w:szCs w:val="20"/>
          <w:lang w:val="de-DE"/>
        </w:rPr>
      </w:pPr>
      <w:r>
        <w:rPr>
          <w:rFonts w:ascii="Verdana" w:hAnsi="Verdana"/>
          <w:sz w:val="20"/>
          <w:szCs w:val="20"/>
          <w:lang w:val="de-DE"/>
        </w:rPr>
        <w:t xml:space="preserve">Sämtliche Zahlungen sind vor der Eintragung der Liquidierung des Unternehmens zu leisten. </w:t>
      </w:r>
      <w:r w:rsidR="00652582" w:rsidRPr="00BC6811">
        <w:rPr>
          <w:rFonts w:ascii="Verdana" w:hAnsi="Verdana"/>
          <w:sz w:val="20"/>
          <w:szCs w:val="20"/>
          <w:lang w:val="de-DE"/>
        </w:rPr>
        <w:t xml:space="preserve">Im </w:t>
      </w:r>
      <w:r>
        <w:rPr>
          <w:rFonts w:ascii="Verdana" w:hAnsi="Verdana"/>
          <w:sz w:val="20"/>
          <w:szCs w:val="20"/>
          <w:lang w:val="de-DE"/>
        </w:rPr>
        <w:t xml:space="preserve">Antrag auf Eintragung der </w:t>
      </w:r>
      <w:r w:rsidR="00652582" w:rsidRPr="00BC6811">
        <w:rPr>
          <w:rFonts w:ascii="Verdana" w:hAnsi="Verdana"/>
          <w:sz w:val="20"/>
          <w:szCs w:val="20"/>
          <w:lang w:val="de-DE"/>
        </w:rPr>
        <w:t xml:space="preserve">Liquidierung an </w:t>
      </w:r>
      <w:r>
        <w:rPr>
          <w:rFonts w:ascii="Verdana" w:hAnsi="Verdana"/>
          <w:sz w:val="20"/>
          <w:szCs w:val="20"/>
          <w:lang w:val="de-DE"/>
        </w:rPr>
        <w:t>die Steuerbehörde</w:t>
      </w:r>
      <w:r w:rsidR="008179EA">
        <w:rPr>
          <w:rFonts w:ascii="Verdana" w:hAnsi="Verdana"/>
          <w:sz w:val="20"/>
          <w:szCs w:val="20"/>
          <w:lang w:val="de-DE"/>
        </w:rPr>
        <w:t>n</w:t>
      </w:r>
      <w:r>
        <w:rPr>
          <w:rFonts w:ascii="Verdana" w:hAnsi="Verdana"/>
          <w:sz w:val="20"/>
          <w:szCs w:val="20"/>
          <w:lang w:val="de-DE"/>
        </w:rPr>
        <w:t xml:space="preserve">, die das russische Handelsregister führen, ist die Bezahlung sämtlicher </w:t>
      </w:r>
      <w:r w:rsidR="006E6456">
        <w:rPr>
          <w:rFonts w:ascii="Verdana" w:hAnsi="Verdana"/>
          <w:sz w:val="20"/>
          <w:szCs w:val="20"/>
          <w:lang w:val="de-DE"/>
        </w:rPr>
        <w:t xml:space="preserve">arbeitsrechtlicher Ansprüche zu bestätigen und ggf. nachzuweisen. Andernfalls erfolgt keine Eintragung des Liquidationsvermerks. </w:t>
      </w:r>
      <w:bookmarkStart w:id="2" w:name="_GoBack"/>
      <w:bookmarkEnd w:id="2"/>
    </w:p>
    <w:sectPr w:rsidR="00652582" w:rsidRPr="00A33364">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Софья Суханова" w:date="2020-10-12T19:29:00Z" w:initials="СС">
    <w:p w14:paraId="46BB86D9" w14:textId="51370930" w:rsidR="00AA1C36" w:rsidRDefault="00AA1C36">
      <w:pPr>
        <w:pStyle w:val="a4"/>
        <w:rPr>
          <w:lang w:val="de-DE"/>
        </w:rPr>
      </w:pPr>
      <w:r>
        <w:rPr>
          <w:rStyle w:val="a3"/>
        </w:rPr>
        <w:annotationRef/>
      </w:r>
      <w:r>
        <w:rPr>
          <w:lang w:val="de-DE"/>
        </w:rPr>
        <w:t>W</w:t>
      </w:r>
      <w:r w:rsidRPr="00F958F9">
        <w:rPr>
          <w:lang w:val="de-DE"/>
        </w:rPr>
        <w:t>örtlich aus dem Gesetz</w:t>
      </w:r>
      <w:r>
        <w:rPr>
          <w:lang w:val="de-DE"/>
        </w:rPr>
        <w:t xml:space="preserve">  (Ab.3 s.1 Art.178 </w:t>
      </w:r>
      <w:proofErr w:type="spellStart"/>
      <w:r>
        <w:rPr>
          <w:lang w:val="de-DE"/>
        </w:rPr>
        <w:t>ArbG</w:t>
      </w:r>
      <w:proofErr w:type="spellEnd"/>
      <w:r>
        <w:rPr>
          <w:lang w:val="de-DE"/>
        </w:rPr>
        <w:t>)</w:t>
      </w:r>
    </w:p>
    <w:p w14:paraId="4768524D" w14:textId="77777777" w:rsidR="00AA1C36" w:rsidRDefault="00AA1C36">
      <w:pPr>
        <w:pStyle w:val="a4"/>
        <w:rPr>
          <w:lang w:val="de-DE"/>
        </w:rPr>
      </w:pPr>
    </w:p>
    <w:p w14:paraId="1E041EB7" w14:textId="67C02422" w:rsidR="00AA1C36" w:rsidRPr="00F958F9" w:rsidRDefault="00AA1C36">
      <w:pPr>
        <w:pStyle w:val="a4"/>
      </w:pPr>
      <w:r>
        <w:rPr>
          <w:rFonts w:ascii="Arial" w:hAnsi="Arial" w:cs="Arial"/>
          <w:color w:val="000000"/>
          <w:sz w:val="26"/>
          <w:szCs w:val="26"/>
          <w:shd w:val="clear" w:color="auto" w:fill="FFFFFF"/>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1" w:anchor="dst496" w:history="1">
        <w:r>
          <w:rPr>
            <w:rStyle w:val="aa"/>
            <w:rFonts w:ascii="Arial" w:hAnsi="Arial" w:cs="Arial"/>
            <w:color w:val="666699"/>
            <w:sz w:val="26"/>
            <w:szCs w:val="26"/>
            <w:shd w:val="clear" w:color="auto" w:fill="FFFFFF"/>
          </w:rPr>
          <w:t>пункт 1 части первой статьи 81</w:t>
        </w:r>
      </w:hyperlink>
      <w:r>
        <w:rPr>
          <w:rFonts w:ascii="Arial" w:hAnsi="Arial" w:cs="Arial"/>
          <w:color w:val="000000"/>
          <w:sz w:val="26"/>
          <w:szCs w:val="26"/>
          <w:shd w:val="clear" w:color="auto" w:fill="FFFFFF"/>
        </w:rPr>
        <w:t> настоящего Кодекса) либо сокращением численности или штата работников организации (</w:t>
      </w:r>
      <w:hyperlink r:id="rId2" w:anchor="dst497" w:history="1">
        <w:r>
          <w:rPr>
            <w:rStyle w:val="aa"/>
            <w:rFonts w:ascii="Arial" w:hAnsi="Arial" w:cs="Arial"/>
            <w:color w:val="666699"/>
            <w:sz w:val="26"/>
            <w:szCs w:val="26"/>
            <w:shd w:val="clear" w:color="auto" w:fill="FFFFFF"/>
          </w:rPr>
          <w:t>пункт 2 части первой статьи 81</w:t>
        </w:r>
      </w:hyperlink>
      <w:r>
        <w:rPr>
          <w:rFonts w:ascii="Arial" w:hAnsi="Arial" w:cs="Arial"/>
          <w:color w:val="000000"/>
          <w:sz w:val="26"/>
          <w:szCs w:val="26"/>
          <w:shd w:val="clear" w:color="auto" w:fill="FFFFFF"/>
        </w:rPr>
        <w:t>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041E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41EB7" w16cid:durableId="232F2CFF"/>
  <w16cid:commentId w16cid:paraId="4E7478E2" w16cid:durableId="232F272B"/>
  <w16cid:commentId w16cid:paraId="1E723801" w16cid:durableId="23307AED"/>
  <w16cid:commentId w16cid:paraId="654E5E7A" w16cid:durableId="232F2C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фья Суханова">
    <w15:presenceInfo w15:providerId="AD" w15:userId="S-1-5-21-466141119-3663518023-2198235422-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53"/>
    <w:rsid w:val="000C4588"/>
    <w:rsid w:val="001A7977"/>
    <w:rsid w:val="001C3048"/>
    <w:rsid w:val="001D722B"/>
    <w:rsid w:val="001D7962"/>
    <w:rsid w:val="001F7EBD"/>
    <w:rsid w:val="00201C16"/>
    <w:rsid w:val="00256516"/>
    <w:rsid w:val="002867FF"/>
    <w:rsid w:val="002D22C1"/>
    <w:rsid w:val="002D341E"/>
    <w:rsid w:val="00375201"/>
    <w:rsid w:val="003E277E"/>
    <w:rsid w:val="00431061"/>
    <w:rsid w:val="004F0CB1"/>
    <w:rsid w:val="00506738"/>
    <w:rsid w:val="00516CC8"/>
    <w:rsid w:val="00567753"/>
    <w:rsid w:val="005D352C"/>
    <w:rsid w:val="00615897"/>
    <w:rsid w:val="00652582"/>
    <w:rsid w:val="006E6456"/>
    <w:rsid w:val="00796A00"/>
    <w:rsid w:val="007A3CF0"/>
    <w:rsid w:val="008179EA"/>
    <w:rsid w:val="008437C6"/>
    <w:rsid w:val="00855110"/>
    <w:rsid w:val="00864C7E"/>
    <w:rsid w:val="008E285B"/>
    <w:rsid w:val="00987C82"/>
    <w:rsid w:val="00A33364"/>
    <w:rsid w:val="00A61DC4"/>
    <w:rsid w:val="00AA1C36"/>
    <w:rsid w:val="00AC0B02"/>
    <w:rsid w:val="00B65EC5"/>
    <w:rsid w:val="00BC6811"/>
    <w:rsid w:val="00BE549C"/>
    <w:rsid w:val="00C304C4"/>
    <w:rsid w:val="00C515A2"/>
    <w:rsid w:val="00C80E91"/>
    <w:rsid w:val="00D05B4A"/>
    <w:rsid w:val="00D40140"/>
    <w:rsid w:val="00D62A4E"/>
    <w:rsid w:val="00E12765"/>
    <w:rsid w:val="00E532C2"/>
    <w:rsid w:val="00EB2FD3"/>
    <w:rsid w:val="00EF5F44"/>
    <w:rsid w:val="00F05FDF"/>
    <w:rsid w:val="00F7694A"/>
    <w:rsid w:val="00F8427B"/>
    <w:rsid w:val="00F95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A6F9"/>
  <w15:chartTrackingRefBased/>
  <w15:docId w15:val="{48D2B370-E349-4BA7-A43C-16DB7D4A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75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A3CF0"/>
    <w:rPr>
      <w:sz w:val="16"/>
      <w:szCs w:val="16"/>
    </w:rPr>
  </w:style>
  <w:style w:type="paragraph" w:styleId="a4">
    <w:name w:val="annotation text"/>
    <w:basedOn w:val="a"/>
    <w:link w:val="a5"/>
    <w:uiPriority w:val="99"/>
    <w:semiHidden/>
    <w:unhideWhenUsed/>
    <w:rsid w:val="007A3CF0"/>
    <w:rPr>
      <w:sz w:val="20"/>
      <w:szCs w:val="20"/>
    </w:rPr>
  </w:style>
  <w:style w:type="character" w:customStyle="1" w:styleId="a5">
    <w:name w:val="Текст примечания Знак"/>
    <w:basedOn w:val="a0"/>
    <w:link w:val="a4"/>
    <w:uiPriority w:val="99"/>
    <w:semiHidden/>
    <w:rsid w:val="007A3CF0"/>
    <w:rPr>
      <w:rFonts w:ascii="Calibri" w:hAnsi="Calibri" w:cs="Calibri"/>
      <w:sz w:val="20"/>
      <w:szCs w:val="20"/>
    </w:rPr>
  </w:style>
  <w:style w:type="paragraph" w:styleId="a6">
    <w:name w:val="annotation subject"/>
    <w:basedOn w:val="a4"/>
    <w:next w:val="a4"/>
    <w:link w:val="a7"/>
    <w:uiPriority w:val="99"/>
    <w:semiHidden/>
    <w:unhideWhenUsed/>
    <w:rsid w:val="007A3CF0"/>
    <w:rPr>
      <w:b/>
      <w:bCs/>
    </w:rPr>
  </w:style>
  <w:style w:type="character" w:customStyle="1" w:styleId="a7">
    <w:name w:val="Тема примечания Знак"/>
    <w:basedOn w:val="a5"/>
    <w:link w:val="a6"/>
    <w:uiPriority w:val="99"/>
    <w:semiHidden/>
    <w:rsid w:val="007A3CF0"/>
    <w:rPr>
      <w:rFonts w:ascii="Calibri" w:hAnsi="Calibri" w:cs="Calibri"/>
      <w:b/>
      <w:bCs/>
      <w:sz w:val="20"/>
      <w:szCs w:val="20"/>
    </w:rPr>
  </w:style>
  <w:style w:type="paragraph" w:styleId="a8">
    <w:name w:val="Balloon Text"/>
    <w:basedOn w:val="a"/>
    <w:link w:val="a9"/>
    <w:uiPriority w:val="99"/>
    <w:semiHidden/>
    <w:unhideWhenUsed/>
    <w:rsid w:val="007A3CF0"/>
    <w:rPr>
      <w:rFonts w:ascii="Segoe UI" w:hAnsi="Segoe UI" w:cs="Segoe UI"/>
      <w:sz w:val="18"/>
      <w:szCs w:val="18"/>
    </w:rPr>
  </w:style>
  <w:style w:type="character" w:customStyle="1" w:styleId="a9">
    <w:name w:val="Текст выноски Знак"/>
    <w:basedOn w:val="a0"/>
    <w:link w:val="a8"/>
    <w:uiPriority w:val="99"/>
    <w:semiHidden/>
    <w:rsid w:val="007A3CF0"/>
    <w:rPr>
      <w:rFonts w:ascii="Segoe UI" w:hAnsi="Segoe UI" w:cs="Segoe UI"/>
      <w:sz w:val="18"/>
      <w:szCs w:val="18"/>
    </w:rPr>
  </w:style>
  <w:style w:type="character" w:styleId="aa">
    <w:name w:val="Hyperlink"/>
    <w:basedOn w:val="a0"/>
    <w:uiPriority w:val="99"/>
    <w:semiHidden/>
    <w:unhideWhenUsed/>
    <w:rsid w:val="00AA1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consultant.ru/document/cons_doc_LAW_357134/6a7ba42d8fda3a1ba186a9eb5c806921998ae7d1/" TargetMode="External"/><Relationship Id="rId1" Type="http://schemas.openxmlformats.org/officeDocument/2006/relationships/hyperlink" Target="http://www.consultant.ru/document/cons_doc_LAW_357134/6a7ba42d8fda3a1ba186a9eb5c806921998ae7d1/"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Суханова</dc:creator>
  <cp:keywords/>
  <dc:description/>
  <cp:lastModifiedBy>Thomas Brand</cp:lastModifiedBy>
  <cp:revision>2</cp:revision>
  <cp:lastPrinted>2020-10-13T14:20:00Z</cp:lastPrinted>
  <dcterms:created xsi:type="dcterms:W3CDTF">2020-10-16T07:35:00Z</dcterms:created>
  <dcterms:modified xsi:type="dcterms:W3CDTF">2020-10-16T07:35:00Z</dcterms:modified>
</cp:coreProperties>
</file>